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1B75BA">
        <w:rPr>
          <w:b/>
          <w:sz w:val="28"/>
          <w:szCs w:val="28"/>
          <w:lang w:val="en-US"/>
        </w:rPr>
        <w:t>Informational Legislation</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1B75BA">
        <w:rPr>
          <w:b/>
          <w:sz w:val="28"/>
          <w:szCs w:val="28"/>
          <w:lang w:val="en-US"/>
        </w:rPr>
        <w:t>Informational Legislation</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1B75BA">
        <w:rPr>
          <w:b/>
          <w:sz w:val="28"/>
          <w:szCs w:val="28"/>
          <w:lang w:val="en-US"/>
        </w:rPr>
        <w:t>Informational Legislation</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Information</w:t>
      </w:r>
      <w:r w:rsidR="004A7A26">
        <w:rPr>
          <w:b/>
          <w:sz w:val="28"/>
          <w:szCs w:val="28"/>
          <w:lang w:val="en-US"/>
        </w:rPr>
        <w:t>al</w:t>
      </w:r>
      <w:r w:rsidR="00F100A6" w:rsidRPr="00D65E1D">
        <w:rPr>
          <w:b/>
          <w:sz w:val="28"/>
          <w:szCs w:val="28"/>
          <w:lang w:val="en-US"/>
        </w:rPr>
        <w:t xml:space="preserve"> legislation.</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1B75BA">
        <w:rPr>
          <w:sz w:val="28"/>
          <w:szCs w:val="28"/>
          <w:lang w:val="en-US"/>
        </w:rPr>
        <w:t>Informational Legislation</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1B75BA">
        <w:rPr>
          <w:sz w:val="28"/>
          <w:szCs w:val="28"/>
          <w:lang w:val="en-US"/>
        </w:rPr>
        <w:t>Informational Legislation</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rPr>
      </w:pPr>
      <w:r w:rsidRPr="00D65E1D">
        <w:rPr>
          <w:sz w:val="28"/>
          <w:szCs w:val="28"/>
          <w:lang w:val="en-US"/>
        </w:rPr>
        <w:t>Information</w:t>
      </w:r>
      <w:r w:rsidR="004A7A26">
        <w:rPr>
          <w:sz w:val="28"/>
          <w:szCs w:val="28"/>
          <w:lang w:val="en-US"/>
        </w:rPr>
        <w:t>al</w:t>
      </w:r>
      <w:r w:rsidRPr="00D65E1D">
        <w:rPr>
          <w:sz w:val="28"/>
          <w:szCs w:val="28"/>
          <w:lang w:val="en-US"/>
        </w:rPr>
        <w:t xml:space="preserve"> legislation</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national legislation and by acts of international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The international legal component of information law sources is primarily represented by multilateral and bilateral international treaties, decisions of </w:t>
      </w:r>
      <w:r w:rsidRPr="00D65E1D">
        <w:rPr>
          <w:i/>
          <w:sz w:val="28"/>
          <w:szCs w:val="28"/>
          <w:lang w:val="en-US"/>
        </w:rPr>
        <w:lastRenderedPageBreak/>
        <w:t>international intergovernmental organizations on issues related to the informational 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r sources of international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010DEE" w:rsidRPr="00D65E1D">
        <w:rPr>
          <w:b/>
          <w:sz w:val="28"/>
          <w:szCs w:val="28"/>
          <w:lang w:val="en-US"/>
        </w:rPr>
        <w:t>Informational 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Informational 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informational 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lastRenderedPageBreak/>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lastRenderedPageBreak/>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lastRenderedPageBreak/>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lastRenderedPageBreak/>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lastRenderedPageBreak/>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lastRenderedPageBreak/>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lastRenderedPageBreak/>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informational 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w:t>
      </w:r>
      <w:r w:rsidRPr="00D65E1D">
        <w:rPr>
          <w:sz w:val="28"/>
          <w:szCs w:val="28"/>
          <w:lang w:val="en-US"/>
        </w:rPr>
        <w:lastRenderedPageBreak/>
        <w:t>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lastRenderedPageBreak/>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lastRenderedPageBreak/>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Legal liability for violation in the sphere of informational 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Legal liability for violation in the sphere of informational 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lastRenderedPageBreak/>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lastRenderedPageBreak/>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An informational 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es that violate the 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CC43C3">
        <w:pPr>
          <w:pStyle w:val="a3"/>
          <w:jc w:val="right"/>
        </w:pPr>
        <w:fldSimple w:instr="PAGE   \* MERGEFORMAT">
          <w:r w:rsidR="001B75BA">
            <w:rPr>
              <w:noProof/>
            </w:rPr>
            <w:t>2</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B75BA"/>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B0927"/>
    <w:rsid w:val="00CB0F48"/>
    <w:rsid w:val="00CB1FAE"/>
    <w:rsid w:val="00CB2904"/>
    <w:rsid w:val="00CB6C02"/>
    <w:rsid w:val="00CC0C75"/>
    <w:rsid w:val="00CC0DFE"/>
    <w:rsid w:val="00CC43C3"/>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B6D79-D9AE-4AC4-966B-A977A053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20</Pages>
  <Words>4761</Words>
  <Characters>27141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460</cp:revision>
  <cp:lastPrinted>2015-11-06T15:04:00Z</cp:lastPrinted>
  <dcterms:created xsi:type="dcterms:W3CDTF">2015-11-06T15:08:00Z</dcterms:created>
  <dcterms:modified xsi:type="dcterms:W3CDTF">2018-12-11T16:50:00Z</dcterms:modified>
</cp:coreProperties>
</file>