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966432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966432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805E3" w:rsidRPr="00966432" w:rsidRDefault="009805E3" w:rsidP="009805E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EC332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«Ділова 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373" w:rsidRDefault="007C6373" w:rsidP="007C6373">
      <w:pPr>
        <w:pStyle w:val="3"/>
        <w:rPr>
          <w:sz w:val="26"/>
          <w:szCs w:val="26"/>
        </w:rPr>
      </w:pPr>
      <w:r>
        <w:rPr>
          <w:sz w:val="26"/>
          <w:szCs w:val="26"/>
        </w:rPr>
        <w:t>Галузь знань: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lang w:val="ru-RU"/>
        </w:rPr>
        <w:t>23    «</w:t>
      </w:r>
      <w:r>
        <w:rPr>
          <w:b/>
          <w:sz w:val="26"/>
          <w:szCs w:val="26"/>
        </w:rPr>
        <w:t>Соціальна робота»</w:t>
      </w:r>
      <w:r>
        <w:rPr>
          <w:b/>
          <w:sz w:val="26"/>
          <w:szCs w:val="26"/>
        </w:rPr>
        <w:tab/>
      </w:r>
    </w:p>
    <w:p w:rsidR="007C6373" w:rsidRDefault="007C6373" w:rsidP="007C6373">
      <w:pPr>
        <w:pStyle w:val="3"/>
        <w:rPr>
          <w:b/>
          <w:sz w:val="26"/>
          <w:szCs w:val="26"/>
        </w:rPr>
      </w:pPr>
      <w:r>
        <w:rPr>
          <w:sz w:val="26"/>
          <w:szCs w:val="26"/>
        </w:rPr>
        <w:t xml:space="preserve">Спеціальність: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231  «Соціальна робота» </w:t>
      </w:r>
    </w:p>
    <w:p w:rsidR="007C6373" w:rsidRDefault="007C6373" w:rsidP="007C6373">
      <w:pPr>
        <w:pStyle w:val="3"/>
        <w:rPr>
          <w:b/>
          <w:sz w:val="26"/>
          <w:szCs w:val="26"/>
        </w:rPr>
      </w:pPr>
      <w:r>
        <w:rPr>
          <w:sz w:val="26"/>
          <w:szCs w:val="26"/>
        </w:rPr>
        <w:t>Спеціалізація: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«Соціальна робота»</w:t>
      </w:r>
      <w:r>
        <w:rPr>
          <w:b/>
          <w:sz w:val="26"/>
          <w:szCs w:val="26"/>
        </w:rPr>
        <w:tab/>
      </w:r>
    </w:p>
    <w:p w:rsidR="00EC3321" w:rsidRPr="00EC3321" w:rsidRDefault="00EC3321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val="ru-RU" w:eastAsia="ru-RU"/>
        </w:rPr>
      </w:pP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DD4BC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9805E3" w:rsidRPr="00966432" w:rsidRDefault="00EC3321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С.П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966432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DD4BC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  <w:bookmarkStart w:id="0" w:name="_GoBack"/>
      <w:bookmarkEnd w:id="0"/>
    </w:p>
    <w:p w:rsidR="008C4E98" w:rsidRPr="008C4E98" w:rsidRDefault="008C4E98" w:rsidP="008C4E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РЕЙТИНГОВА СИСТЕМА ОЦІНЮВАННЯ НАБУТИХ</w:t>
      </w:r>
    </w:p>
    <w:p w:rsidR="008C4E98" w:rsidRPr="008C4E98" w:rsidRDefault="008C4E98" w:rsidP="008C4E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8C4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СТУДЕНТОМ ЗНАНЬ ТА ВМІНЬ.</w:t>
      </w:r>
    </w:p>
    <w:p w:rsidR="008C4E98" w:rsidRPr="008C4E98" w:rsidRDefault="008C4E98" w:rsidP="008C4E9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C4E98" w:rsidRPr="008C4E98" w:rsidRDefault="008C4E98" w:rsidP="008C4E98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8C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Підсумкова семестрова рейтингова оцінка складається з суми поточної рейтингової оцінки 40 балів, які студенти отримують за виконання усіх видів навчальної роботи, та екзаменаційної рейтингової оцінки 60 балів, які студенти отримують під час обов’язкового складання семестрового екзамену/ </w:t>
      </w:r>
      <w:proofErr w:type="spellStart"/>
      <w:r w:rsidRPr="008C4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диф.заліку</w:t>
      </w:r>
      <w:proofErr w:type="spellEnd"/>
      <w:r w:rsidRPr="008C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</w:t>
      </w:r>
    </w:p>
    <w:p w:rsidR="008C4E98" w:rsidRPr="008C4E98" w:rsidRDefault="008C4E98" w:rsidP="008C4E98">
      <w:pPr>
        <w:tabs>
          <w:tab w:val="left" w:pos="669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Оцінювання </w:t>
      </w:r>
      <w:r w:rsidRPr="008C4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 видів виконаної студентом навчальної роботи здійснюється в балах відповідно до табл. 3.1.</w:t>
      </w:r>
    </w:p>
    <w:p w:rsidR="008C4E98" w:rsidRPr="008C4E98" w:rsidRDefault="008C4E98" w:rsidP="008C4E9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8C4E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8C4E98" w:rsidRPr="008C4E98" w:rsidRDefault="008C4E98" w:rsidP="008C4E98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Таблиця 3.1</w:t>
      </w:r>
    </w:p>
    <w:p w:rsidR="008C4E98" w:rsidRPr="008C4E98" w:rsidRDefault="008C4E98" w:rsidP="008C4E98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2268"/>
        <w:gridCol w:w="2092"/>
        <w:gridCol w:w="36"/>
      </w:tblGrid>
      <w:tr w:rsidR="008C4E98" w:rsidRPr="008C4E98" w:rsidTr="00DE4A43">
        <w:trPr>
          <w:cantSplit/>
          <w:trHeight w:hRule="exact" w:val="340"/>
          <w:jc w:val="center"/>
        </w:trPr>
        <w:tc>
          <w:tcPr>
            <w:tcW w:w="9606" w:type="dxa"/>
            <w:gridSpan w:val="4"/>
            <w:shd w:val="clear" w:color="auto" w:fill="D9D9D9"/>
            <w:vAlign w:val="center"/>
          </w:tcPr>
          <w:p w:rsidR="008C4E98" w:rsidRPr="008C4E98" w:rsidRDefault="008C4E98" w:rsidP="008C4E9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семестр</w:t>
            </w:r>
            <w:proofErr w:type="spellEnd"/>
          </w:p>
        </w:tc>
      </w:tr>
      <w:tr w:rsidR="008C4E98" w:rsidRPr="008C4E98" w:rsidTr="00DE4A43">
        <w:trPr>
          <w:cantSplit/>
          <w:trHeight w:hRule="exact" w:val="340"/>
          <w:jc w:val="center"/>
        </w:trPr>
        <w:tc>
          <w:tcPr>
            <w:tcW w:w="9606" w:type="dxa"/>
            <w:gridSpan w:val="4"/>
            <w:vAlign w:val="center"/>
          </w:tcPr>
          <w:p w:rsidR="008C4E98" w:rsidRPr="008C4E98" w:rsidRDefault="008C4E98" w:rsidP="008C4E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№</w:t>
            </w: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практичних заняттях (3 б х 2)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модуль№2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092" w:type="dxa"/>
            <w:vMerge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за 2 семестр 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9570" w:type="dxa"/>
            <w:gridSpan w:val="3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семестр</w:t>
            </w: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9570" w:type="dxa"/>
            <w:gridSpan w:val="3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№3</w:t>
            </w: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практичних заняттях (3 б х 2)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092" w:type="dxa"/>
            <w:vMerge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модуль№3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092" w:type="dxa"/>
            <w:vMerge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Екзамен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</w:tr>
      <w:tr w:rsidR="008C4E98" w:rsidRPr="008C4E98" w:rsidTr="00DE4A43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5210" w:type="dxa"/>
          </w:tcPr>
          <w:p w:rsidR="008C4E98" w:rsidRPr="008C4E98" w:rsidRDefault="008C4E98" w:rsidP="008C4E98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за 3 семестр </w:t>
            </w:r>
          </w:p>
        </w:tc>
        <w:tc>
          <w:tcPr>
            <w:tcW w:w="2268" w:type="dxa"/>
          </w:tcPr>
          <w:p w:rsidR="008C4E98" w:rsidRPr="008C4E98" w:rsidRDefault="008C4E98" w:rsidP="008C4E98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8C4E98" w:rsidRPr="008C4E98" w:rsidRDefault="008C4E98" w:rsidP="008C4E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4E98" w:rsidRPr="008C4E98" w:rsidRDefault="008C4E98" w:rsidP="008C4E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C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8C4E9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Виконані </w:t>
      </w:r>
      <w:r w:rsidRPr="008C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навчальної роботи зараховуються студенту, якщо </w:t>
      </w:r>
      <w:r w:rsidRPr="008C4E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він отримав за них позитивну рейтингову оцінку (табл. 3.2).</w:t>
      </w:r>
    </w:p>
    <w:p w:rsidR="008C4E98" w:rsidRPr="008C4E98" w:rsidRDefault="008C4E98" w:rsidP="008C4E98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C4E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Таблиця 3.2</w:t>
      </w:r>
    </w:p>
    <w:p w:rsidR="008C4E98" w:rsidRPr="008C4E98" w:rsidRDefault="008C4E98" w:rsidP="008C4E9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C4E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Відповідність рейтингових оцінок за окремі види навчальної роботи </w:t>
      </w:r>
    </w:p>
    <w:p w:rsidR="008C4E98" w:rsidRPr="008C4E98" w:rsidRDefault="008C4E98" w:rsidP="008C4E9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C4E98" w:rsidRPr="008C4E98" w:rsidTr="00DE4A43">
        <w:tc>
          <w:tcPr>
            <w:tcW w:w="7178" w:type="dxa"/>
            <w:gridSpan w:val="3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8C4E98" w:rsidRPr="008C4E98" w:rsidTr="00DE4A43">
        <w:tc>
          <w:tcPr>
            <w:tcW w:w="2392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практичних заняттях (бал.)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та захист контрольної роботи</w:t>
            </w:r>
          </w:p>
        </w:tc>
        <w:tc>
          <w:tcPr>
            <w:tcW w:w="2393" w:type="dxa"/>
            <w:vMerge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E98" w:rsidRPr="008C4E98" w:rsidTr="00DE4A43">
        <w:tc>
          <w:tcPr>
            <w:tcW w:w="2392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9-10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18-20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18-20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Відмінно</w:t>
            </w:r>
          </w:p>
        </w:tc>
      </w:tr>
      <w:tr w:rsidR="008C4E98" w:rsidRPr="008C4E98" w:rsidTr="00DE4A43">
        <w:tc>
          <w:tcPr>
            <w:tcW w:w="2392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15-17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</w:p>
        </w:tc>
      </w:tr>
      <w:tr w:rsidR="008C4E98" w:rsidRPr="008C4E98" w:rsidTr="00DE4A43">
        <w:tc>
          <w:tcPr>
            <w:tcW w:w="2392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6-7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12-14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Задовільно</w:t>
            </w:r>
          </w:p>
        </w:tc>
      </w:tr>
      <w:tr w:rsidR="008C4E98" w:rsidRPr="008C4E98" w:rsidTr="00DE4A43">
        <w:tc>
          <w:tcPr>
            <w:tcW w:w="2392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Менше </w:t>
            </w: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Менше </w:t>
            </w: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Менше </w:t>
            </w: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8C4E98" w:rsidRPr="008C4E98" w:rsidRDefault="008C4E98" w:rsidP="008C4E98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8C4E98" w:rsidRPr="008C4E98" w:rsidRDefault="008C4E98" w:rsidP="008C4E9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</w:pPr>
      <w:r w:rsidRPr="008C4E98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8C4E98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(2)</w:t>
      </w:r>
      <w:r w:rsidRPr="008C4E98">
        <w:rPr>
          <w:rFonts w:ascii="Times New Roman" w:eastAsia="Times New Roman" w:hAnsi="Times New Roman" w:cs="Times New Roman"/>
          <w:color w:val="548DD4" w:themeColor="text2" w:themeTint="99"/>
          <w:sz w:val="27"/>
          <w:szCs w:val="27"/>
          <w:lang w:val="en-US" w:eastAsia="ru-RU"/>
        </w:rPr>
        <w:t xml:space="preserve">  </w:t>
      </w:r>
      <w:r w:rsidRPr="008C4E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8C4E98" w:rsidRPr="008C4E98" w:rsidRDefault="008C4E98" w:rsidP="008C4E98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</w:pPr>
      <w:r w:rsidRPr="008C4E9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3.3. Поточна семестрова модульна рейтингова оцінка за національною шкалою визначається як сума поточних оцінок за усі види навчальної роботи , передбачених в модулях даного семестру (табл.3.3.)</w:t>
      </w:r>
    </w:p>
    <w:p w:rsidR="008C4E98" w:rsidRPr="008C4E98" w:rsidRDefault="008C4E98" w:rsidP="008C4E98">
      <w:pPr>
        <w:keepNext/>
        <w:tabs>
          <w:tab w:val="left" w:pos="851"/>
        </w:tabs>
        <w:spacing w:line="240" w:lineRule="auto"/>
        <w:jc w:val="right"/>
        <w:outlineLvl w:val="8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C4E9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Таблиця 3.3</w:t>
      </w:r>
    </w:p>
    <w:p w:rsidR="008C4E98" w:rsidRPr="008C4E98" w:rsidRDefault="008C4E98" w:rsidP="008C4E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2"/>
          <w:sz w:val="27"/>
          <w:szCs w:val="27"/>
          <w:lang w:val="ru-RU" w:eastAsia="ru-RU"/>
        </w:rPr>
      </w:pPr>
      <w:r w:rsidRPr="008C4E9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Відповідність  поточних/підсумкових  модульних рейтингових оцінок в </w:t>
      </w:r>
      <w:r w:rsidRPr="008C4E98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балах оцінкам за національною шкалою</w:t>
      </w:r>
    </w:p>
    <w:p w:rsidR="008C4E98" w:rsidRPr="008C4E98" w:rsidRDefault="008C4E98" w:rsidP="008C4E9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873"/>
      </w:tblGrid>
      <w:tr w:rsidR="008C4E98" w:rsidRPr="008C4E98" w:rsidTr="00DE4A43">
        <w:trPr>
          <w:jc w:val="center"/>
        </w:trPr>
        <w:tc>
          <w:tcPr>
            <w:tcW w:w="2551" w:type="dxa"/>
            <w:vAlign w:val="center"/>
          </w:tcPr>
          <w:p w:rsidR="008C4E98" w:rsidRPr="008C4E98" w:rsidRDefault="008C4E98" w:rsidP="008C4E9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 в балах</w:t>
            </w:r>
          </w:p>
        </w:tc>
        <w:tc>
          <w:tcPr>
            <w:tcW w:w="2873" w:type="dxa"/>
            <w:vAlign w:val="center"/>
          </w:tcPr>
          <w:p w:rsidR="008C4E98" w:rsidRPr="008C4E98" w:rsidRDefault="008C4E98" w:rsidP="008C4E9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</w:tr>
      <w:tr w:rsidR="008C4E98" w:rsidRPr="008C4E98" w:rsidTr="00DE4A43">
        <w:trPr>
          <w:jc w:val="center"/>
        </w:trPr>
        <w:tc>
          <w:tcPr>
            <w:tcW w:w="2551" w:type="dxa"/>
          </w:tcPr>
          <w:p w:rsidR="008C4E98" w:rsidRPr="008C4E98" w:rsidRDefault="008C4E98" w:rsidP="008C4E9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53-60</w:t>
            </w:r>
          </w:p>
        </w:tc>
        <w:tc>
          <w:tcPr>
            <w:tcW w:w="2873" w:type="dxa"/>
            <w:vAlign w:val="center"/>
          </w:tcPr>
          <w:p w:rsidR="008C4E98" w:rsidRPr="008C4E98" w:rsidRDefault="008C4E98" w:rsidP="008C4E9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Відмінно</w:t>
            </w:r>
          </w:p>
        </w:tc>
      </w:tr>
      <w:tr w:rsidR="008C4E98" w:rsidRPr="008C4E98" w:rsidTr="00DE4A43">
        <w:trPr>
          <w:jc w:val="center"/>
        </w:trPr>
        <w:tc>
          <w:tcPr>
            <w:tcW w:w="2551" w:type="dxa"/>
          </w:tcPr>
          <w:p w:rsidR="008C4E98" w:rsidRPr="008C4E98" w:rsidRDefault="008C4E98" w:rsidP="008C4E9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45-52</w:t>
            </w:r>
          </w:p>
        </w:tc>
        <w:tc>
          <w:tcPr>
            <w:tcW w:w="2873" w:type="dxa"/>
            <w:vAlign w:val="center"/>
          </w:tcPr>
          <w:p w:rsidR="008C4E98" w:rsidRPr="008C4E98" w:rsidRDefault="008C4E98" w:rsidP="008C4E9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Добре</w:t>
            </w:r>
          </w:p>
        </w:tc>
      </w:tr>
      <w:tr w:rsidR="008C4E98" w:rsidRPr="008C4E98" w:rsidTr="00DE4A43">
        <w:trPr>
          <w:jc w:val="center"/>
        </w:trPr>
        <w:tc>
          <w:tcPr>
            <w:tcW w:w="2551" w:type="dxa"/>
          </w:tcPr>
          <w:p w:rsidR="008C4E98" w:rsidRPr="008C4E98" w:rsidRDefault="008C4E98" w:rsidP="008C4E9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36-44</w:t>
            </w:r>
          </w:p>
        </w:tc>
        <w:tc>
          <w:tcPr>
            <w:tcW w:w="2873" w:type="dxa"/>
            <w:vAlign w:val="center"/>
          </w:tcPr>
          <w:p w:rsidR="008C4E98" w:rsidRPr="008C4E98" w:rsidRDefault="008C4E98" w:rsidP="008C4E9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Задовільно</w:t>
            </w:r>
          </w:p>
        </w:tc>
      </w:tr>
      <w:tr w:rsidR="008C4E98" w:rsidRPr="008C4E98" w:rsidTr="00DE4A43">
        <w:trPr>
          <w:jc w:val="center"/>
        </w:trPr>
        <w:tc>
          <w:tcPr>
            <w:tcW w:w="2551" w:type="dxa"/>
          </w:tcPr>
          <w:p w:rsidR="008C4E98" w:rsidRPr="008C4E98" w:rsidRDefault="008C4E98" w:rsidP="008C4E9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Менше 36</w:t>
            </w:r>
          </w:p>
        </w:tc>
        <w:tc>
          <w:tcPr>
            <w:tcW w:w="2873" w:type="dxa"/>
            <w:vAlign w:val="center"/>
          </w:tcPr>
          <w:p w:rsidR="008C4E98" w:rsidRPr="008C4E98" w:rsidRDefault="008C4E98" w:rsidP="008C4E98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iCs/>
                <w:spacing w:val="-2"/>
                <w:sz w:val="27"/>
                <w:szCs w:val="27"/>
                <w:lang w:eastAsia="ru-RU"/>
              </w:rPr>
              <w:t>Незадовільно</w:t>
            </w:r>
          </w:p>
        </w:tc>
      </w:tr>
    </w:tbl>
    <w:p w:rsidR="008C4E98" w:rsidRPr="008C4E98" w:rsidRDefault="008C4E98" w:rsidP="008C4E98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8C4E98" w:rsidRPr="008C4E98" w:rsidRDefault="008C4E98" w:rsidP="008C4E9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8C4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Студент допускається до виконання залікового (модульного) завдання якщо він набрав не менше36 балів.</w:t>
      </w:r>
      <w:r w:rsidRPr="008C4E98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</w:p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268"/>
        <w:gridCol w:w="3091"/>
      </w:tblGrid>
      <w:tr w:rsidR="008C4E98" w:rsidRPr="008C4E98" w:rsidTr="00DE4A43">
        <w:trPr>
          <w:cantSplit/>
          <w:trHeight w:val="24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E98" w:rsidRPr="008C4E98" w:rsidRDefault="008C4E98" w:rsidP="008C4E98">
            <w:pPr>
              <w:shd w:val="clear" w:color="auto" w:fill="FFFFFF"/>
              <w:tabs>
                <w:tab w:val="left" w:pos="936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3.5. Результат виконання екзаменаційного (залікового) завдання зараховують студенту , якщо він отримав за нього позитивну оцінку за національною шкалою та шкалою </w:t>
            </w: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ECTS</w:t>
            </w: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відповідно до табл.3.4.</w:t>
            </w:r>
          </w:p>
          <w:p w:rsidR="008C4E98" w:rsidRPr="008C4E98" w:rsidRDefault="008C4E98" w:rsidP="008C4E98">
            <w:pPr>
              <w:keepNext/>
              <w:tabs>
                <w:tab w:val="left" w:pos="851"/>
              </w:tabs>
              <w:spacing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Таблиця 3.4</w:t>
            </w:r>
          </w:p>
          <w:p w:rsidR="008C4E98" w:rsidRPr="008C4E98" w:rsidRDefault="008C4E98" w:rsidP="008C4E98">
            <w:pPr>
              <w:shd w:val="clear" w:color="auto" w:fill="FFFFFF"/>
              <w:tabs>
                <w:tab w:val="left" w:pos="93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E98" w:rsidRPr="008C4E98" w:rsidRDefault="008C4E98" w:rsidP="008C4E98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7"/>
                <w:szCs w:val="27"/>
                <w:lang w:eastAsia="ru-RU"/>
              </w:rPr>
            </w:pPr>
          </w:p>
        </w:tc>
      </w:tr>
      <w:tr w:rsidR="008C4E98" w:rsidRPr="008C4E98" w:rsidTr="00DE4A43">
        <w:trPr>
          <w:cantSplit/>
          <w:trHeight w:val="90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985"/>
              <w:gridCol w:w="992"/>
              <w:gridCol w:w="5245"/>
            </w:tblGrid>
            <w:tr w:rsidR="008C4E98" w:rsidRPr="008C4E98" w:rsidTr="00DE4A43">
              <w:trPr>
                <w:cantSplit/>
                <w:trHeight w:hRule="exact" w:val="356"/>
              </w:trPr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lastRenderedPageBreak/>
                    <w:t>Оцінка в балах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Оцінка за національною шкалою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Оцінка за шкалою ЕСТS</w:t>
                  </w:r>
                </w:p>
              </w:tc>
            </w:tr>
            <w:tr w:rsidR="008C4E98" w:rsidRPr="008C4E98" w:rsidTr="00DE4A43">
              <w:trPr>
                <w:cantSplit/>
                <w:trHeight w:val="509"/>
              </w:trPr>
              <w:tc>
                <w:tcPr>
                  <w:tcW w:w="11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Оцінка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Пояснення</w:t>
                  </w:r>
                </w:p>
              </w:tc>
            </w:tr>
            <w:tr w:rsidR="008C4E98" w:rsidRPr="008C4E98" w:rsidTr="00DE4A43">
              <w:trPr>
                <w:trHeight w:val="614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36-40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Відмінно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А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Відмінно</w:t>
                  </w: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(відмінне виконання лише з незначною кількістю помилок)</w:t>
                  </w:r>
                </w:p>
              </w:tc>
            </w:tr>
            <w:tr w:rsidR="008C4E98" w:rsidRPr="008C4E98" w:rsidTr="00DE4A43">
              <w:trPr>
                <w:cantSplit/>
                <w:trHeight w:val="552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33-35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Добре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В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Дуже</w:t>
                  </w: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добре</w:t>
                  </w: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(вище середнього рівня з кількома помилками)</w:t>
                  </w:r>
                </w:p>
              </w:tc>
            </w:tr>
            <w:tr w:rsidR="008C4E98" w:rsidRPr="008C4E98" w:rsidTr="00DE4A43">
              <w:trPr>
                <w:cantSplit/>
                <w:trHeight w:val="787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30-32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С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Добре</w:t>
                  </w: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(в загальному вірне виконання з певною кількістю суттєвих помилок)</w:t>
                  </w:r>
                </w:p>
              </w:tc>
            </w:tr>
            <w:tr w:rsidR="008C4E98" w:rsidRPr="008C4E98" w:rsidTr="00DE4A43">
              <w:trPr>
                <w:cantSplit/>
                <w:trHeight w:val="62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27-29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D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Задовільно</w:t>
                  </w: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(непогано, але зі значною кількістю недоліків)</w:t>
                  </w:r>
                </w:p>
              </w:tc>
            </w:tr>
            <w:tr w:rsidR="008C4E98" w:rsidRPr="008C4E98" w:rsidTr="00DE4A43">
              <w:trPr>
                <w:cantSplit/>
                <w:trHeight w:val="558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24-26</w:t>
                  </w:r>
                </w:p>
              </w:tc>
              <w:tc>
                <w:tcPr>
                  <w:tcW w:w="198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Е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Достатньо</w:t>
                  </w: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(виконання задовольняє мінімальним критеріям)</w:t>
                  </w:r>
                </w:p>
              </w:tc>
            </w:tr>
            <w:tr w:rsidR="008C4E98" w:rsidRPr="008C4E98" w:rsidTr="00DE4A43">
              <w:trPr>
                <w:cantSplit/>
                <w:trHeight w:val="670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Менше 24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Незадовільно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sz w:val="27"/>
                      <w:szCs w:val="27"/>
                      <w:lang w:eastAsia="ru-RU"/>
                    </w:rPr>
                    <w:t>FХ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8C4E98" w:rsidRPr="008C4E98" w:rsidRDefault="008C4E98" w:rsidP="008C4E98">
                  <w:pPr>
                    <w:shd w:val="clear" w:color="auto" w:fill="FFFFFF"/>
                    <w:spacing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Незадовільно</w:t>
                  </w:r>
                  <w:r w:rsidRPr="008C4E9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br/>
                  </w:r>
                  <w:r w:rsidRPr="008C4E98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(з можливістю повторного складання)</w:t>
                  </w:r>
                </w:p>
              </w:tc>
            </w:tr>
          </w:tbl>
          <w:p w:rsidR="008C4E98" w:rsidRPr="008C4E98" w:rsidRDefault="008C4E98" w:rsidP="008C4E98">
            <w:pPr>
              <w:shd w:val="clear" w:color="auto" w:fill="FFFFFF"/>
              <w:spacing w:line="240" w:lineRule="auto"/>
              <w:ind w:left="-142"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8C4E98" w:rsidRPr="008C4E98" w:rsidRDefault="008C4E98" w:rsidP="008C4E98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98" w:rsidRPr="008C4E98" w:rsidRDefault="008C4E98" w:rsidP="008C4E98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</w:tbl>
    <w:p w:rsidR="008C4E98" w:rsidRPr="008C4E98" w:rsidRDefault="008C4E98" w:rsidP="008C4E98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4E98" w:rsidRPr="008C4E98" w:rsidRDefault="008C4E98" w:rsidP="008C4E98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4E98">
        <w:rPr>
          <w:rFonts w:ascii="Times New Roman" w:eastAsia="Times New Roman" w:hAnsi="Times New Roman" w:cs="Times New Roman"/>
          <w:sz w:val="27"/>
          <w:szCs w:val="27"/>
          <w:lang w:eastAsia="ru-RU"/>
        </w:rPr>
        <w:t>3.6. Підсумкова семестрова рейтингова оцінка визначається як сума поточної/підсумкової семестрової та екзаменаційної (залікової) рейтингових оцінок, яка перераховується в оцінки за національною шкалою та шкалою ECTS (табл. 3.5).</w:t>
      </w:r>
    </w:p>
    <w:p w:rsidR="008C4E98" w:rsidRPr="008C4E98" w:rsidRDefault="008C4E98" w:rsidP="008C4E98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7"/>
          <w:szCs w:val="27"/>
          <w:lang w:eastAsia="ru-RU"/>
        </w:rPr>
      </w:pPr>
      <w:r w:rsidRPr="008C4E98">
        <w:rPr>
          <w:rFonts w:ascii="Times New Roman" w:eastAsia="Times New Roman" w:hAnsi="Times New Roman" w:cs="Times New Roman"/>
          <w:iCs/>
          <w:spacing w:val="-2"/>
          <w:sz w:val="27"/>
          <w:szCs w:val="27"/>
          <w:lang w:eastAsia="ru-RU"/>
        </w:rPr>
        <w:t>Таблиця 3.5</w:t>
      </w:r>
    </w:p>
    <w:p w:rsidR="008C4E98" w:rsidRPr="008C4E98" w:rsidRDefault="008C4E98" w:rsidP="008C4E9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8C4E98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Відповідність </w:t>
      </w:r>
      <w:r w:rsidRPr="008C4E98">
        <w:rPr>
          <w:rFonts w:ascii="Times New Roman" w:eastAsia="Times New Roman" w:hAnsi="Times New Roman" w:cs="Times New Roman"/>
          <w:spacing w:val="-3"/>
          <w:sz w:val="27"/>
          <w:szCs w:val="27"/>
          <w:lang w:eastAsia="ru-RU"/>
        </w:rPr>
        <w:t xml:space="preserve">підсумкової </w:t>
      </w:r>
      <w:r w:rsidRPr="008C4E98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семестрової рейтингової оцінки в</w:t>
      </w:r>
      <w:r w:rsidRPr="008C4E98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балах </w:t>
      </w:r>
    </w:p>
    <w:p w:rsidR="008C4E98" w:rsidRPr="008C4E98" w:rsidRDefault="008C4E98" w:rsidP="008C4E9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  <w:r w:rsidRPr="008C4E98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оцінці за національною шкалою та шкалою ЕСТS</w:t>
      </w:r>
    </w:p>
    <w:p w:rsidR="008C4E98" w:rsidRPr="008C4E98" w:rsidRDefault="008C4E98" w:rsidP="008C4E9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</w:p>
    <w:p w:rsidR="008C4E98" w:rsidRPr="008C4E98" w:rsidRDefault="008C4E98" w:rsidP="008C4E98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7"/>
          <w:szCs w:val="27"/>
          <w:lang w:val="en-US" w:eastAsia="ru-RU"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8C4E98" w:rsidRPr="008C4E98" w:rsidTr="00DE4A43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 за шкалою ЕСТS</w:t>
            </w:r>
          </w:p>
        </w:tc>
      </w:tr>
      <w:tr w:rsidR="008C4E98" w:rsidRPr="008C4E98" w:rsidTr="00DE4A43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Пояснення</w:t>
            </w:r>
          </w:p>
        </w:tc>
      </w:tr>
      <w:tr w:rsidR="008C4E98" w:rsidRPr="008C4E98" w:rsidTr="00DE4A43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Відмінно</w:t>
            </w: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8C4E98" w:rsidRPr="008C4E98" w:rsidTr="00DE4A43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82-89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Дуже</w:t>
            </w: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(вище середнього рівня з кількома помилками)</w:t>
            </w:r>
          </w:p>
        </w:tc>
      </w:tr>
      <w:tr w:rsidR="008C4E98" w:rsidRPr="008C4E98" w:rsidTr="00DE4A43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75-81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Добре</w:t>
            </w: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8C4E98" w:rsidRPr="008C4E98" w:rsidTr="00DE4A43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Задовільно</w:t>
            </w: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(непогано, але зі значною кількістю недоліків)</w:t>
            </w:r>
          </w:p>
        </w:tc>
      </w:tr>
      <w:tr w:rsidR="008C4E98" w:rsidRPr="008C4E98" w:rsidTr="00DE4A43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Достатньо</w:t>
            </w: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(виконання задовольняє мінімальним критеріям)</w:t>
            </w:r>
          </w:p>
        </w:tc>
      </w:tr>
      <w:tr w:rsidR="008C4E98" w:rsidRPr="008C4E98" w:rsidTr="00DE4A43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 можливістю повторного складання)</w:t>
            </w:r>
          </w:p>
        </w:tc>
      </w:tr>
      <w:tr w:rsidR="008C4E98" w:rsidRPr="008C4E98" w:rsidTr="00DE4A43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E98" w:rsidRPr="008C4E98" w:rsidRDefault="008C4E98" w:rsidP="008C4E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Незадовільно</w:t>
            </w:r>
            <w:r w:rsidRPr="008C4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r w:rsidRPr="008C4E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(з обов'язковим повторним курсом)</w:t>
            </w:r>
          </w:p>
        </w:tc>
      </w:tr>
    </w:tbl>
    <w:p w:rsidR="008C4E98" w:rsidRPr="008C4E98" w:rsidRDefault="008C4E98" w:rsidP="008C4E98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4E98" w:rsidRPr="008C4E98" w:rsidRDefault="008C4E98" w:rsidP="008C4E98">
      <w:pPr>
        <w:spacing w:line="240" w:lineRule="auto"/>
        <w:ind w:firstLine="532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8C4E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3.7. Підсумкова семестрова рейтингова оцінка заноситься до залікової книжки та навчальної картки студента, наприклад, так: </w:t>
      </w:r>
      <w:r w:rsidRPr="008C4E9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92/</w:t>
      </w:r>
      <w:proofErr w:type="spellStart"/>
      <w:r w:rsidRPr="008C4E9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Відм</w:t>
      </w:r>
      <w:proofErr w:type="spellEnd"/>
      <w:r w:rsidRPr="008C4E98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t>./А, 87/Добре/В, 79/Добре/С, 68/Задов./D, 65/Задов./Е</w:t>
      </w:r>
      <w:r w:rsidRPr="008C4E9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тощо.</w:t>
      </w:r>
    </w:p>
    <w:p w:rsidR="008C4E98" w:rsidRPr="008C4E98" w:rsidRDefault="008C4E98" w:rsidP="008C4E98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4E9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3.8. </w:t>
      </w:r>
      <w:r w:rsidRPr="008C4E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 </w:t>
      </w:r>
      <w:r w:rsidRPr="008C4E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диплома.</w:t>
      </w:r>
    </w:p>
    <w:p w:rsidR="00835039" w:rsidRDefault="00835039"/>
    <w:sectPr w:rsidR="0083503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C2" w:rsidRDefault="00BE3AC2" w:rsidP="00DD4BC3">
      <w:pPr>
        <w:spacing w:line="240" w:lineRule="auto"/>
      </w:pPr>
      <w:r>
        <w:separator/>
      </w:r>
    </w:p>
  </w:endnote>
  <w:endnote w:type="continuationSeparator" w:id="0">
    <w:p w:rsidR="00BE3AC2" w:rsidRDefault="00BE3AC2" w:rsidP="00DD4B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C2" w:rsidRDefault="00BE3AC2" w:rsidP="00DD4BC3">
      <w:pPr>
        <w:spacing w:line="240" w:lineRule="auto"/>
      </w:pPr>
      <w:r>
        <w:separator/>
      </w:r>
    </w:p>
  </w:footnote>
  <w:footnote w:type="continuationSeparator" w:id="0">
    <w:p w:rsidR="00BE3AC2" w:rsidRDefault="00BE3AC2" w:rsidP="00DD4B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DD4BC3" w:rsidRPr="00DD4BC3" w:rsidTr="00DD4BC3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4BC3" w:rsidRPr="00DD4BC3" w:rsidRDefault="00DD4BC3" w:rsidP="00DD4BC3">
          <w:pPr>
            <w:pStyle w:val="a3"/>
          </w:pPr>
          <w:r w:rsidRPr="00DD4BC3">
            <w:drawing>
              <wp:anchor distT="0" distB="0" distL="114300" distR="114300" simplePos="0" relativeHeight="251659264" behindDoc="1" locked="0" layoutInCell="1" allowOverlap="1" wp14:anchorId="4BE6A731" wp14:editId="6AA8E182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DD4BC3" w:rsidRDefault="00BE3AC2" w:rsidP="00DD4BC3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4BC3" w:rsidRPr="00DD4BC3" w:rsidRDefault="00DD4BC3" w:rsidP="00DD4BC3">
          <w:pPr>
            <w:pStyle w:val="a3"/>
            <w:rPr>
              <w:rFonts w:ascii="Times New Roman" w:hAnsi="Times New Roman" w:cs="Times New Roman"/>
              <w:sz w:val="20"/>
            </w:rPr>
          </w:pPr>
          <w:r w:rsidRPr="00DD4BC3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DD4BC3" w:rsidRPr="00DD4BC3" w:rsidRDefault="00DD4BC3" w:rsidP="00DD4BC3">
          <w:pPr>
            <w:pStyle w:val="a3"/>
            <w:rPr>
              <w:rFonts w:ascii="Times New Roman" w:hAnsi="Times New Roman" w:cs="Times New Roman"/>
              <w:sz w:val="20"/>
            </w:rPr>
          </w:pPr>
          <w:r w:rsidRPr="00DD4BC3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DD4BC3" w:rsidRPr="00DD4BC3" w:rsidRDefault="00DD4BC3" w:rsidP="00DD4BC3">
          <w:pPr>
            <w:pStyle w:val="a3"/>
            <w:rPr>
              <w:rFonts w:ascii="Times New Roman" w:hAnsi="Times New Roman" w:cs="Times New Roman"/>
              <w:sz w:val="20"/>
            </w:rPr>
          </w:pPr>
          <w:r w:rsidRPr="00DD4BC3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DD4BC3" w:rsidRPr="00DD4BC3" w:rsidRDefault="00DD4BC3" w:rsidP="00DD4BC3">
          <w:pPr>
            <w:pStyle w:val="a3"/>
            <w:rPr>
              <w:rFonts w:ascii="Times New Roman" w:hAnsi="Times New Roman" w:cs="Times New Roman"/>
              <w:sz w:val="20"/>
            </w:rPr>
          </w:pPr>
          <w:r w:rsidRPr="00DD4BC3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000000" w:rsidRPr="00DD4BC3" w:rsidRDefault="00BE3AC2" w:rsidP="00DD4BC3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4BC3" w:rsidRPr="00DD4BC3" w:rsidRDefault="00DD4BC3" w:rsidP="00DD4BC3">
          <w:pPr>
            <w:pStyle w:val="a3"/>
            <w:rPr>
              <w:rFonts w:ascii="Times New Roman" w:hAnsi="Times New Roman" w:cs="Times New Roman"/>
              <w:sz w:val="20"/>
            </w:rPr>
          </w:pPr>
          <w:r w:rsidRPr="00DD4BC3">
            <w:rPr>
              <w:rFonts w:ascii="Times New Roman" w:hAnsi="Times New Roman" w:cs="Times New Roman"/>
              <w:sz w:val="20"/>
            </w:rPr>
            <w:t>Шифр</w:t>
          </w:r>
        </w:p>
        <w:p w:rsidR="00000000" w:rsidRPr="00DD4BC3" w:rsidRDefault="00DD4BC3" w:rsidP="00DD4BC3">
          <w:pPr>
            <w:pStyle w:val="a3"/>
            <w:rPr>
              <w:rFonts w:ascii="Times New Roman" w:hAnsi="Times New Roman" w:cs="Times New Roman"/>
              <w:sz w:val="20"/>
            </w:rPr>
          </w:pPr>
          <w:r w:rsidRPr="00DD4BC3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DD4BC3" w:rsidRDefault="00DD4BC3" w:rsidP="00DD4BC3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DD4BC3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DD4BC3" w:rsidRPr="00DD4BC3" w:rsidTr="00DD4BC3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4BC3" w:rsidRPr="00DD4BC3" w:rsidRDefault="00DD4BC3" w:rsidP="00DD4BC3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4BC3" w:rsidRPr="00DD4BC3" w:rsidRDefault="00DD4BC3" w:rsidP="00DD4BC3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DD4BC3" w:rsidRDefault="00DD4BC3" w:rsidP="00DD4BC3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DD4BC3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DD4BC3">
            <w:rPr>
              <w:rFonts w:ascii="Times New Roman" w:hAnsi="Times New Roman" w:cs="Times New Roman"/>
              <w:sz w:val="20"/>
            </w:rPr>
            <w:t xml:space="preserve">. </w:t>
          </w:r>
          <w:r w:rsidRPr="00DD4BC3">
            <w:rPr>
              <w:rFonts w:ascii="Times New Roman" w:hAnsi="Times New Roman" w:cs="Times New Roman"/>
              <w:sz w:val="20"/>
            </w:rPr>
            <w:fldChar w:fldCharType="begin"/>
          </w:r>
          <w:r w:rsidRPr="00DD4BC3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DD4BC3">
            <w:rPr>
              <w:rFonts w:ascii="Times New Roman" w:hAnsi="Times New Roman" w:cs="Times New Roman"/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</w:rPr>
            <w:t>5</w:t>
          </w:r>
          <w:r w:rsidRPr="00DD4BC3">
            <w:rPr>
              <w:rFonts w:ascii="Times New Roman" w:hAnsi="Times New Roman" w:cs="Times New Roman"/>
              <w:sz w:val="20"/>
            </w:rPr>
            <w:fldChar w:fldCharType="end"/>
          </w:r>
          <w:r w:rsidRPr="00DD4BC3">
            <w:rPr>
              <w:rFonts w:ascii="Times New Roman" w:hAnsi="Times New Roman" w:cs="Times New Roman"/>
              <w:sz w:val="20"/>
            </w:rPr>
            <w:t xml:space="preserve"> з</w:t>
          </w:r>
          <w:r w:rsidRPr="00DD4BC3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5</w:t>
          </w:r>
        </w:p>
      </w:tc>
    </w:tr>
  </w:tbl>
  <w:p w:rsidR="00DD4BC3" w:rsidRDefault="00DD4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B"/>
    <w:rsid w:val="007C6373"/>
    <w:rsid w:val="00835039"/>
    <w:rsid w:val="008C4E98"/>
    <w:rsid w:val="009805E3"/>
    <w:rsid w:val="00BE3AC2"/>
    <w:rsid w:val="00C703CB"/>
    <w:rsid w:val="00DD4BC3"/>
    <w:rsid w:val="00E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3">
    <w:name w:val="heading 3"/>
    <w:basedOn w:val="a"/>
    <w:next w:val="a"/>
    <w:link w:val="30"/>
    <w:semiHidden/>
    <w:unhideWhenUsed/>
    <w:qFormat/>
    <w:rsid w:val="007C6373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E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63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C4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4BC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BC3"/>
  </w:style>
  <w:style w:type="paragraph" w:styleId="a5">
    <w:name w:val="footer"/>
    <w:basedOn w:val="a"/>
    <w:link w:val="a6"/>
    <w:uiPriority w:val="99"/>
    <w:unhideWhenUsed/>
    <w:rsid w:val="00DD4BC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3">
    <w:name w:val="heading 3"/>
    <w:basedOn w:val="a"/>
    <w:next w:val="a"/>
    <w:link w:val="30"/>
    <w:semiHidden/>
    <w:unhideWhenUsed/>
    <w:qFormat/>
    <w:rsid w:val="007C6373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E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63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C4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4BC3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BC3"/>
  </w:style>
  <w:style w:type="paragraph" w:styleId="a5">
    <w:name w:val="footer"/>
    <w:basedOn w:val="a"/>
    <w:link w:val="a6"/>
    <w:uiPriority w:val="99"/>
    <w:unhideWhenUsed/>
    <w:rsid w:val="00DD4BC3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3154</Words>
  <Characters>1799</Characters>
  <Application>Microsoft Office Word</Application>
  <DocSecurity>0</DocSecurity>
  <Lines>14</Lines>
  <Paragraphs>9</Paragraphs>
  <ScaleCrop>false</ScaleCrop>
  <Company>Krokoz™ Inc.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2018-02-25T15:28:00Z</dcterms:created>
  <dcterms:modified xsi:type="dcterms:W3CDTF">2018-04-09T15:26:00Z</dcterms:modified>
</cp:coreProperties>
</file>