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3F" w:rsidRPr="00412D3F" w:rsidRDefault="00412D3F" w:rsidP="00412D3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12D3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2.1. Контрольна робота</w:t>
      </w:r>
    </w:p>
    <w:p w:rsidR="00412D3F" w:rsidRPr="00412D3F" w:rsidRDefault="00412D3F" w:rsidP="00412D3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2D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Виконання контрольної роботи є однією з форм самостійної роботи студента. Контрольна робота складається з двох частин. Перша – теоретична. Друга частина контрольної роботи – практична.</w:t>
      </w:r>
    </w:p>
    <w:p w:rsidR="00412D3F" w:rsidRPr="00412D3F" w:rsidRDefault="00412D3F" w:rsidP="00412D3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2D3F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Теоретична частина.</w:t>
      </w:r>
      <w:r w:rsidRPr="00412D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Теоретична частина складається з двох теоретичних питань. Відповідний варіант теоретичної частини студент обирає шляхом сумування двох останніх цифр номер залікової книжки.</w:t>
      </w:r>
    </w:p>
    <w:p w:rsidR="00412D3F" w:rsidRPr="00412D3F" w:rsidRDefault="00412D3F" w:rsidP="00412D3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2D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Наприклад. Номер залікової книжки 1004585. Відповідно, студент обирає варіант № 13 (8+5).</w:t>
      </w:r>
    </w:p>
    <w:p w:rsidR="00412D3F" w:rsidRPr="00412D3F" w:rsidRDefault="00412D3F" w:rsidP="00412D3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2D3F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Практична частина.</w:t>
      </w:r>
      <w:r w:rsidRPr="00412D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Практична частина складається з одного практичного завдання. Відповідний варіант студент обирає за наступною схемою:</w:t>
      </w:r>
    </w:p>
    <w:p w:rsidR="00412D3F" w:rsidRPr="00412D3F" w:rsidRDefault="00412D3F" w:rsidP="00412D3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57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6"/>
        <w:gridCol w:w="2154"/>
      </w:tblGrid>
      <w:tr w:rsidR="00412D3F" w:rsidRPr="00412D3F" w:rsidTr="000B7BB0">
        <w:tc>
          <w:tcPr>
            <w:tcW w:w="7416" w:type="dxa"/>
          </w:tcPr>
          <w:p w:rsidR="00412D3F" w:rsidRPr="00412D3F" w:rsidRDefault="00412D3F" w:rsidP="00412D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D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Студенти, прізвища яких починаються з літер «А» - «В»</w:t>
            </w:r>
          </w:p>
          <w:p w:rsidR="00412D3F" w:rsidRPr="00412D3F" w:rsidRDefault="00412D3F" w:rsidP="00412D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54" w:type="dxa"/>
          </w:tcPr>
          <w:p w:rsidR="00412D3F" w:rsidRPr="00412D3F" w:rsidRDefault="00412D3F" w:rsidP="00412D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D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Варіант 1.</w:t>
            </w:r>
          </w:p>
        </w:tc>
      </w:tr>
      <w:tr w:rsidR="00412D3F" w:rsidRPr="00412D3F" w:rsidTr="000B7BB0">
        <w:tc>
          <w:tcPr>
            <w:tcW w:w="7416" w:type="dxa"/>
          </w:tcPr>
          <w:p w:rsidR="00412D3F" w:rsidRPr="00412D3F" w:rsidRDefault="00412D3F" w:rsidP="00412D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D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Студенти, прізвища яких починаються з літер «Г» - «К»</w:t>
            </w:r>
          </w:p>
        </w:tc>
        <w:tc>
          <w:tcPr>
            <w:tcW w:w="2154" w:type="dxa"/>
          </w:tcPr>
          <w:p w:rsidR="00412D3F" w:rsidRPr="00412D3F" w:rsidRDefault="00412D3F" w:rsidP="00412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1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Варіант 2.</w:t>
            </w:r>
          </w:p>
        </w:tc>
      </w:tr>
      <w:tr w:rsidR="00412D3F" w:rsidRPr="00412D3F" w:rsidTr="000B7BB0">
        <w:tc>
          <w:tcPr>
            <w:tcW w:w="7416" w:type="dxa"/>
          </w:tcPr>
          <w:p w:rsidR="00412D3F" w:rsidRPr="00412D3F" w:rsidRDefault="00412D3F" w:rsidP="00412D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D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Студенти, прізвища яких починаються з літер «Л» - «Н»</w:t>
            </w:r>
          </w:p>
        </w:tc>
        <w:tc>
          <w:tcPr>
            <w:tcW w:w="2154" w:type="dxa"/>
          </w:tcPr>
          <w:p w:rsidR="00412D3F" w:rsidRPr="00412D3F" w:rsidRDefault="00412D3F" w:rsidP="00412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1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Варіант 3.</w:t>
            </w:r>
          </w:p>
        </w:tc>
      </w:tr>
      <w:tr w:rsidR="00412D3F" w:rsidRPr="00412D3F" w:rsidTr="000B7BB0">
        <w:tc>
          <w:tcPr>
            <w:tcW w:w="7416" w:type="dxa"/>
          </w:tcPr>
          <w:p w:rsidR="00412D3F" w:rsidRPr="00412D3F" w:rsidRDefault="00412D3F" w:rsidP="00412D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D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Студенти, прізвища яких починаються з літер «О» - «С»</w:t>
            </w:r>
          </w:p>
        </w:tc>
        <w:tc>
          <w:tcPr>
            <w:tcW w:w="2154" w:type="dxa"/>
          </w:tcPr>
          <w:p w:rsidR="00412D3F" w:rsidRPr="00412D3F" w:rsidRDefault="00412D3F" w:rsidP="00412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1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Варіант 4.</w:t>
            </w:r>
          </w:p>
        </w:tc>
      </w:tr>
      <w:tr w:rsidR="00412D3F" w:rsidRPr="00412D3F" w:rsidTr="000B7BB0">
        <w:tc>
          <w:tcPr>
            <w:tcW w:w="7416" w:type="dxa"/>
          </w:tcPr>
          <w:p w:rsidR="00412D3F" w:rsidRPr="00412D3F" w:rsidRDefault="00412D3F" w:rsidP="00412D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D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Студенти, прізвища яких починаються з літер «Т» - «Ю»</w:t>
            </w:r>
          </w:p>
        </w:tc>
        <w:tc>
          <w:tcPr>
            <w:tcW w:w="2154" w:type="dxa"/>
          </w:tcPr>
          <w:p w:rsidR="00412D3F" w:rsidRPr="00412D3F" w:rsidRDefault="00412D3F" w:rsidP="00412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1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Варіант 5.</w:t>
            </w:r>
          </w:p>
        </w:tc>
      </w:tr>
    </w:tbl>
    <w:p w:rsidR="00412D3F" w:rsidRPr="00412D3F" w:rsidRDefault="00412D3F" w:rsidP="00412D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2D3F" w:rsidRPr="00412D3F" w:rsidRDefault="00412D3F" w:rsidP="00412D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2D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Розкриваючи теоретичні питання, студенти повинні опрацювати відповідні розділи у підручниках і навчальних посібниках, спеціальну літературу, нормативно-правові акти та судову практику з досліджуваного питання.</w:t>
      </w:r>
    </w:p>
    <w:p w:rsidR="00412D3F" w:rsidRPr="00412D3F" w:rsidRDefault="00412D3F" w:rsidP="00412D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12D3F">
        <w:rPr>
          <w:rFonts w:ascii="Times New Roman" w:eastAsia="Calibri" w:hAnsi="Times New Roman" w:cs="Times New Roman"/>
          <w:sz w:val="24"/>
          <w:szCs w:val="24"/>
          <w:lang w:val="uk-UA"/>
        </w:rPr>
        <w:t>В кінці контрольної роботи має бути подано перелік використаних при її написанні джерел.  Джерела повинні розташовуватися в алфавітному порядку або по мірі їх використання в тексті контрольної роботи.</w:t>
      </w:r>
    </w:p>
    <w:p w:rsidR="00412D3F" w:rsidRPr="00412D3F" w:rsidRDefault="00412D3F" w:rsidP="00412D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12D3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Контрольна робота повинна бути надрукована на одній стороні аркушів білого паперу формату А4. Текст друкується шрифтом </w:t>
      </w:r>
      <w:proofErr w:type="spellStart"/>
      <w:r w:rsidRPr="00412D3F">
        <w:rPr>
          <w:rFonts w:ascii="Times New Roman" w:eastAsia="Calibri" w:hAnsi="Times New Roman" w:cs="Times New Roman"/>
          <w:sz w:val="24"/>
          <w:szCs w:val="24"/>
          <w:lang w:val="uk-UA"/>
        </w:rPr>
        <w:t>Times</w:t>
      </w:r>
      <w:proofErr w:type="spellEnd"/>
      <w:r w:rsidRPr="00412D3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12D3F">
        <w:rPr>
          <w:rFonts w:ascii="Times New Roman" w:eastAsia="Calibri" w:hAnsi="Times New Roman" w:cs="Times New Roman"/>
          <w:sz w:val="24"/>
          <w:szCs w:val="24"/>
          <w:lang w:val="uk-UA"/>
        </w:rPr>
        <w:t>New</w:t>
      </w:r>
      <w:proofErr w:type="spellEnd"/>
      <w:r w:rsidRPr="00412D3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12D3F">
        <w:rPr>
          <w:rFonts w:ascii="Times New Roman" w:eastAsia="Calibri" w:hAnsi="Times New Roman" w:cs="Times New Roman"/>
          <w:sz w:val="24"/>
          <w:szCs w:val="24"/>
          <w:lang w:val="uk-UA"/>
        </w:rPr>
        <w:t>Roman</w:t>
      </w:r>
      <w:proofErr w:type="spellEnd"/>
      <w:r w:rsidRPr="00412D3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розміром 14 </w:t>
      </w:r>
      <w:proofErr w:type="spellStart"/>
      <w:r w:rsidRPr="00412D3F">
        <w:rPr>
          <w:rFonts w:ascii="Times New Roman" w:eastAsia="Calibri" w:hAnsi="Times New Roman" w:cs="Times New Roman"/>
          <w:sz w:val="24"/>
          <w:szCs w:val="24"/>
          <w:lang w:val="uk-UA"/>
        </w:rPr>
        <w:t>пт</w:t>
      </w:r>
      <w:proofErr w:type="spellEnd"/>
      <w:r w:rsidRPr="00412D3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 полуторним міжрядковим інтервалом на 8-10-ти аркушах. Рукописний текст повинен бути обсягом 18 сторінок на аркушах паперу формату А4.</w:t>
      </w:r>
    </w:p>
    <w:p w:rsidR="00412D3F" w:rsidRPr="00412D3F" w:rsidRDefault="00412D3F" w:rsidP="00412D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12D3F">
        <w:rPr>
          <w:rFonts w:ascii="Times New Roman" w:eastAsia="Calibri" w:hAnsi="Times New Roman" w:cs="Times New Roman"/>
          <w:sz w:val="24"/>
          <w:szCs w:val="24"/>
          <w:lang w:val="uk-UA"/>
        </w:rPr>
        <w:t>Час відведений для виконання контрольної роботи – 8 годин самостійної роботи студента.</w:t>
      </w:r>
    </w:p>
    <w:p w:rsidR="00412D3F" w:rsidRPr="00412D3F" w:rsidRDefault="00412D3F" w:rsidP="00412D3F">
      <w:pPr>
        <w:spacing w:after="0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2D3F" w:rsidRPr="00412D3F" w:rsidRDefault="00412D3F" w:rsidP="00412D3F">
      <w:pPr>
        <w:spacing w:after="0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2D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Таблиця 1.</w:t>
      </w:r>
    </w:p>
    <w:p w:rsidR="00412D3F" w:rsidRPr="00412D3F" w:rsidRDefault="00412D3F" w:rsidP="00412D3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12D3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Теоретична частина</w:t>
      </w:r>
    </w:p>
    <w:p w:rsidR="00412D3F" w:rsidRPr="00412D3F" w:rsidRDefault="00412D3F" w:rsidP="00412D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221"/>
      </w:tblGrid>
      <w:tr w:rsidR="00412D3F" w:rsidRPr="00412D3F" w:rsidTr="000B7BB0">
        <w:tc>
          <w:tcPr>
            <w:tcW w:w="1526" w:type="dxa"/>
          </w:tcPr>
          <w:p w:rsidR="00412D3F" w:rsidRPr="00412D3F" w:rsidRDefault="00412D3F" w:rsidP="00412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1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варіанта</w:t>
            </w:r>
          </w:p>
        </w:tc>
        <w:tc>
          <w:tcPr>
            <w:tcW w:w="8221" w:type="dxa"/>
          </w:tcPr>
          <w:p w:rsidR="00412D3F" w:rsidRPr="00412D3F" w:rsidRDefault="00412D3F" w:rsidP="00412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1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</w:tr>
      <w:tr w:rsidR="00412D3F" w:rsidRPr="00412D3F" w:rsidTr="000B7BB0">
        <w:tc>
          <w:tcPr>
            <w:tcW w:w="1526" w:type="dxa"/>
          </w:tcPr>
          <w:p w:rsidR="00412D3F" w:rsidRPr="00412D3F" w:rsidRDefault="00412D3F" w:rsidP="00412D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1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Варіант 1.</w:t>
            </w:r>
          </w:p>
        </w:tc>
        <w:tc>
          <w:tcPr>
            <w:tcW w:w="8221" w:type="dxa"/>
          </w:tcPr>
          <w:p w:rsidR="00412D3F" w:rsidRPr="00412D3F" w:rsidRDefault="00412D3F" w:rsidP="00412D3F">
            <w:p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41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 Поняття та види зовнішньоекономічної діяльності</w:t>
            </w:r>
            <w:r w:rsidRPr="00412D3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.</w:t>
            </w:r>
          </w:p>
          <w:p w:rsidR="00412D3F" w:rsidRPr="00412D3F" w:rsidRDefault="00412D3F" w:rsidP="00412D3F">
            <w:pPr>
              <w:spacing w:after="0" w:line="240" w:lineRule="auto"/>
              <w:ind w:left="143" w:right="55" w:hanging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2. </w:t>
            </w:r>
            <w:r w:rsidRPr="00412D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Валютні операції: поняття, види, суб'єкти.</w:t>
            </w:r>
          </w:p>
        </w:tc>
      </w:tr>
      <w:tr w:rsidR="00412D3F" w:rsidRPr="00412D3F" w:rsidTr="000B7BB0">
        <w:tc>
          <w:tcPr>
            <w:tcW w:w="1526" w:type="dxa"/>
          </w:tcPr>
          <w:p w:rsidR="00412D3F" w:rsidRPr="00412D3F" w:rsidRDefault="00412D3F" w:rsidP="00412D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1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Варіант 2. </w:t>
            </w:r>
          </w:p>
        </w:tc>
        <w:tc>
          <w:tcPr>
            <w:tcW w:w="8221" w:type="dxa"/>
          </w:tcPr>
          <w:p w:rsidR="00412D3F" w:rsidRPr="00412D3F" w:rsidRDefault="00412D3F" w:rsidP="00412D3F">
            <w:p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1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1. Принципи зовнішньоекономічної діяльності. </w:t>
            </w:r>
          </w:p>
          <w:p w:rsidR="00412D3F" w:rsidRPr="00412D3F" w:rsidRDefault="00412D3F" w:rsidP="00412D3F">
            <w:p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1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</w:t>
            </w:r>
            <w:r w:rsidRPr="00412D3F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 xml:space="preserve"> </w:t>
            </w:r>
            <w:r w:rsidRPr="0041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Повноваження державних органів і функції банківської системи у сфері валютного регулювання та валютного контролю. </w:t>
            </w:r>
          </w:p>
          <w:p w:rsidR="00412D3F" w:rsidRPr="00412D3F" w:rsidRDefault="00412D3F" w:rsidP="00412D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2D3F" w:rsidRPr="00412D3F" w:rsidTr="000B7BB0">
        <w:tc>
          <w:tcPr>
            <w:tcW w:w="1526" w:type="dxa"/>
          </w:tcPr>
          <w:p w:rsidR="00412D3F" w:rsidRPr="00412D3F" w:rsidRDefault="00412D3F" w:rsidP="00412D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1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Варіант 3.</w:t>
            </w:r>
          </w:p>
        </w:tc>
        <w:tc>
          <w:tcPr>
            <w:tcW w:w="8221" w:type="dxa"/>
          </w:tcPr>
          <w:p w:rsidR="00412D3F" w:rsidRPr="00412D3F" w:rsidRDefault="00412D3F" w:rsidP="00412D3F">
            <w:p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2D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1. </w:t>
            </w:r>
            <w:r w:rsidRPr="0041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Суб’єкти зовнішньоекономічної діяльності.</w:t>
            </w:r>
            <w:r w:rsidRPr="00412D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412D3F" w:rsidRPr="00412D3F" w:rsidRDefault="00412D3F" w:rsidP="00412D3F">
            <w:p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12D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2.</w:t>
            </w:r>
            <w:r w:rsidRPr="0041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Ліцензування валютних операцій. </w:t>
            </w:r>
          </w:p>
          <w:p w:rsidR="00412D3F" w:rsidRPr="00412D3F" w:rsidRDefault="00412D3F" w:rsidP="00412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2D3F" w:rsidRPr="00412D3F" w:rsidTr="000B7BB0">
        <w:tc>
          <w:tcPr>
            <w:tcW w:w="1526" w:type="dxa"/>
          </w:tcPr>
          <w:p w:rsidR="00412D3F" w:rsidRPr="00412D3F" w:rsidRDefault="00412D3F" w:rsidP="00412D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1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Варіант 4. </w:t>
            </w:r>
          </w:p>
        </w:tc>
        <w:tc>
          <w:tcPr>
            <w:tcW w:w="8221" w:type="dxa"/>
          </w:tcPr>
          <w:p w:rsidR="00412D3F" w:rsidRPr="00412D3F" w:rsidRDefault="00412D3F" w:rsidP="00412D3F">
            <w:p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2D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1. Публічно-правові і приватноправові відносини у зовнішньоекономічній сфері.</w:t>
            </w:r>
          </w:p>
          <w:p w:rsidR="00412D3F" w:rsidRPr="00412D3F" w:rsidRDefault="00412D3F" w:rsidP="00412D3F">
            <w:p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12D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2. </w:t>
            </w:r>
            <w:r w:rsidRPr="0041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Правовий режим банківських рахунків у іноземній валюті. </w:t>
            </w:r>
          </w:p>
          <w:p w:rsidR="00412D3F" w:rsidRPr="00412D3F" w:rsidRDefault="00412D3F" w:rsidP="00412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2D3F" w:rsidRPr="00412D3F" w:rsidTr="000B7BB0">
        <w:tc>
          <w:tcPr>
            <w:tcW w:w="1526" w:type="dxa"/>
          </w:tcPr>
          <w:p w:rsidR="00412D3F" w:rsidRPr="00412D3F" w:rsidRDefault="00412D3F" w:rsidP="00412D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1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Варіант 5. </w:t>
            </w:r>
          </w:p>
        </w:tc>
        <w:tc>
          <w:tcPr>
            <w:tcW w:w="8221" w:type="dxa"/>
          </w:tcPr>
          <w:p w:rsidR="00412D3F" w:rsidRPr="00412D3F" w:rsidRDefault="00412D3F" w:rsidP="00412D3F">
            <w:p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12D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1. </w:t>
            </w:r>
            <w:r w:rsidRPr="00412D3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Джерела правового регулювання </w:t>
            </w:r>
            <w:r w:rsidRPr="0041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зовнішньоекономічної діяльності. </w:t>
            </w:r>
          </w:p>
          <w:p w:rsidR="00412D3F" w:rsidRPr="00412D3F" w:rsidRDefault="00412D3F" w:rsidP="00412D3F">
            <w:p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12D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2. </w:t>
            </w:r>
            <w:r w:rsidRPr="0041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Поняття іноземних інвестицій. </w:t>
            </w:r>
          </w:p>
          <w:p w:rsidR="00412D3F" w:rsidRPr="00412D3F" w:rsidRDefault="00412D3F" w:rsidP="00412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2D3F" w:rsidRPr="00412D3F" w:rsidTr="000B7BB0">
        <w:tc>
          <w:tcPr>
            <w:tcW w:w="1526" w:type="dxa"/>
          </w:tcPr>
          <w:p w:rsidR="00412D3F" w:rsidRPr="00412D3F" w:rsidRDefault="00412D3F" w:rsidP="00412D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1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Варіант 6. </w:t>
            </w:r>
          </w:p>
        </w:tc>
        <w:tc>
          <w:tcPr>
            <w:tcW w:w="8221" w:type="dxa"/>
          </w:tcPr>
          <w:p w:rsidR="00412D3F" w:rsidRPr="00412D3F" w:rsidRDefault="00412D3F" w:rsidP="00412D3F">
            <w:p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2D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1. </w:t>
            </w:r>
            <w:r w:rsidRPr="00412D3F">
              <w:rPr>
                <w:rFonts w:ascii="Calibri" w:eastAsia="Arial" w:hAnsi="Calibri" w:cs="Times New Roman"/>
                <w:noProof/>
                <w:sz w:val="14"/>
                <w:szCs w:val="14"/>
                <w:lang w:val="uk-UA"/>
              </w:rPr>
              <w:t xml:space="preserve"> </w:t>
            </w:r>
            <w:r w:rsidRPr="00412D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Напря</w:t>
            </w:r>
            <w:r w:rsidRPr="00412D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softHyphen/>
              <w:t xml:space="preserve">ми правового регулювання і гарантій здійснення </w:t>
            </w:r>
            <w:r w:rsidRPr="0041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зовнішньоекономічної діяльності</w:t>
            </w:r>
            <w:r w:rsidRPr="00412D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412D3F" w:rsidRPr="00412D3F" w:rsidRDefault="00412D3F" w:rsidP="0041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etersburgC" w:hAnsi="Times New Roman" w:cs="Times New Roman"/>
                <w:sz w:val="24"/>
                <w:szCs w:val="24"/>
                <w:lang w:val="uk-UA" w:eastAsia="ru-RU"/>
              </w:rPr>
            </w:pPr>
            <w:r w:rsidRPr="0041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 Види і форми іноземних інвестицій.</w:t>
            </w:r>
          </w:p>
        </w:tc>
      </w:tr>
      <w:tr w:rsidR="00412D3F" w:rsidRPr="00412D3F" w:rsidTr="000B7BB0">
        <w:tc>
          <w:tcPr>
            <w:tcW w:w="1526" w:type="dxa"/>
          </w:tcPr>
          <w:p w:rsidR="00412D3F" w:rsidRPr="00412D3F" w:rsidRDefault="00412D3F" w:rsidP="00412D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1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Варіант 7. </w:t>
            </w:r>
          </w:p>
        </w:tc>
        <w:tc>
          <w:tcPr>
            <w:tcW w:w="8221" w:type="dxa"/>
          </w:tcPr>
          <w:p w:rsidR="00412D3F" w:rsidRPr="00412D3F" w:rsidRDefault="00412D3F" w:rsidP="00412D3F">
            <w:p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12D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41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Основи регулювання зовнішньоекономічної діяльності. </w:t>
            </w:r>
          </w:p>
          <w:p w:rsidR="00412D3F" w:rsidRPr="00412D3F" w:rsidRDefault="00412D3F" w:rsidP="00412D3F">
            <w:p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1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Pr="00412D3F">
              <w:rPr>
                <w:rFonts w:ascii="PetersburgC" w:eastAsia="PetersburgC" w:hAnsi="Calibri" w:cs="PetersburgC"/>
                <w:sz w:val="20"/>
                <w:szCs w:val="20"/>
                <w:lang w:val="uk-UA" w:eastAsia="ru-RU"/>
              </w:rPr>
              <w:t xml:space="preserve">. </w:t>
            </w:r>
            <w:r w:rsidRPr="0041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Оцінка іноземних інвестицій. </w:t>
            </w:r>
          </w:p>
          <w:p w:rsidR="00412D3F" w:rsidRPr="00412D3F" w:rsidRDefault="00412D3F" w:rsidP="00412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2D3F" w:rsidRPr="00412D3F" w:rsidTr="000B7BB0">
        <w:tc>
          <w:tcPr>
            <w:tcW w:w="1526" w:type="dxa"/>
          </w:tcPr>
          <w:p w:rsidR="00412D3F" w:rsidRPr="00412D3F" w:rsidRDefault="00412D3F" w:rsidP="00412D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1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Варіант 8. </w:t>
            </w:r>
          </w:p>
        </w:tc>
        <w:tc>
          <w:tcPr>
            <w:tcW w:w="8221" w:type="dxa"/>
          </w:tcPr>
          <w:p w:rsidR="00412D3F" w:rsidRPr="00412D3F" w:rsidRDefault="00412D3F" w:rsidP="00412D3F">
            <w:p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12D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  <w:r w:rsidRPr="00412D3F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1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Органи державного регулювання та місцевого управління зовнішньоекономічною діяльністю. </w:t>
            </w:r>
          </w:p>
          <w:p w:rsidR="00412D3F" w:rsidRPr="00412D3F" w:rsidRDefault="00412D3F" w:rsidP="00412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1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 Види і форми іноземних інвестицій.</w:t>
            </w:r>
          </w:p>
        </w:tc>
      </w:tr>
      <w:tr w:rsidR="00412D3F" w:rsidRPr="00412D3F" w:rsidTr="000B7BB0">
        <w:tc>
          <w:tcPr>
            <w:tcW w:w="1526" w:type="dxa"/>
          </w:tcPr>
          <w:p w:rsidR="00412D3F" w:rsidRPr="00412D3F" w:rsidRDefault="00412D3F" w:rsidP="00412D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1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Варіант 9. </w:t>
            </w:r>
          </w:p>
        </w:tc>
        <w:tc>
          <w:tcPr>
            <w:tcW w:w="8221" w:type="dxa"/>
          </w:tcPr>
          <w:p w:rsidR="00412D3F" w:rsidRPr="00412D3F" w:rsidRDefault="00412D3F" w:rsidP="00412D3F">
            <w:p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12D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  <w:r w:rsidRPr="00412D3F">
              <w:rPr>
                <w:rFonts w:ascii="Calibri" w:eastAsia="Calibri" w:hAnsi="Calibri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1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Торгово-промислові палати як органи недержавного регулювання зовнішньоекономічної діяльності. </w:t>
            </w:r>
          </w:p>
          <w:p w:rsidR="00412D3F" w:rsidRPr="00412D3F" w:rsidRDefault="00412D3F" w:rsidP="00412D3F">
            <w:pPr>
              <w:spacing w:after="0" w:line="240" w:lineRule="auto"/>
              <w:ind w:left="-360" w:firstLine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12D3F" w:rsidRPr="00412D3F" w:rsidRDefault="00412D3F" w:rsidP="00412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12D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2.</w:t>
            </w:r>
            <w:r w:rsidRPr="0041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Правовий режим іноземного інвестування.</w:t>
            </w:r>
          </w:p>
        </w:tc>
      </w:tr>
      <w:tr w:rsidR="00412D3F" w:rsidRPr="00412D3F" w:rsidTr="000B7BB0">
        <w:tc>
          <w:tcPr>
            <w:tcW w:w="1526" w:type="dxa"/>
          </w:tcPr>
          <w:p w:rsidR="00412D3F" w:rsidRPr="00412D3F" w:rsidRDefault="00412D3F" w:rsidP="00412D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1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Варіант 10. </w:t>
            </w:r>
          </w:p>
        </w:tc>
        <w:tc>
          <w:tcPr>
            <w:tcW w:w="8221" w:type="dxa"/>
          </w:tcPr>
          <w:p w:rsidR="00412D3F" w:rsidRPr="00412D3F" w:rsidRDefault="00412D3F" w:rsidP="00412D3F">
            <w:p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12D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  <w:r w:rsidRPr="0041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Світова організація торгівлі: глобальне регулювання зовнішньоекономічної діяльності. </w:t>
            </w:r>
          </w:p>
          <w:p w:rsidR="00412D3F" w:rsidRPr="00412D3F" w:rsidRDefault="00412D3F" w:rsidP="00412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12D3F" w:rsidRPr="00412D3F" w:rsidRDefault="00412D3F" w:rsidP="00412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12D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2.</w:t>
            </w:r>
            <w:r w:rsidRPr="00412D3F">
              <w:rPr>
                <w:rFonts w:ascii="Calibri" w:eastAsia="Calibri" w:hAnsi="Calibri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41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Державна реєстрація іноземних інвестицій.</w:t>
            </w:r>
          </w:p>
        </w:tc>
      </w:tr>
      <w:tr w:rsidR="00412D3F" w:rsidRPr="00412D3F" w:rsidTr="000B7BB0">
        <w:tc>
          <w:tcPr>
            <w:tcW w:w="1526" w:type="dxa"/>
          </w:tcPr>
          <w:p w:rsidR="00412D3F" w:rsidRPr="00412D3F" w:rsidRDefault="00412D3F" w:rsidP="00412D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1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Варіант 11.</w:t>
            </w:r>
          </w:p>
        </w:tc>
        <w:tc>
          <w:tcPr>
            <w:tcW w:w="8221" w:type="dxa"/>
          </w:tcPr>
          <w:p w:rsidR="00412D3F" w:rsidRPr="00412D3F" w:rsidRDefault="00412D3F" w:rsidP="00412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12D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  <w:r w:rsidRPr="0041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Правові режими зовнішньоекономічної діяльності.</w:t>
            </w:r>
          </w:p>
          <w:p w:rsidR="00412D3F" w:rsidRPr="00412D3F" w:rsidRDefault="00412D3F" w:rsidP="00412D3F">
            <w:p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1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2. Гарантії прав та законних інтересів іноземних інвесторів. </w:t>
            </w:r>
          </w:p>
          <w:p w:rsidR="00412D3F" w:rsidRPr="00412D3F" w:rsidRDefault="00412D3F" w:rsidP="00412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2D3F" w:rsidRPr="00412D3F" w:rsidTr="000B7BB0">
        <w:tc>
          <w:tcPr>
            <w:tcW w:w="1526" w:type="dxa"/>
          </w:tcPr>
          <w:p w:rsidR="00412D3F" w:rsidRPr="00412D3F" w:rsidRDefault="00412D3F" w:rsidP="00412D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1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Варіант 12. </w:t>
            </w:r>
          </w:p>
        </w:tc>
        <w:tc>
          <w:tcPr>
            <w:tcW w:w="8221" w:type="dxa"/>
          </w:tcPr>
          <w:p w:rsidR="00412D3F" w:rsidRPr="00412D3F" w:rsidRDefault="00412D3F" w:rsidP="00412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2D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  <w:r w:rsidRPr="0041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Система методів державного регулювання зовнішньоекономічної діяльності.</w:t>
            </w:r>
          </w:p>
          <w:p w:rsidR="00412D3F" w:rsidRPr="00412D3F" w:rsidRDefault="00412D3F" w:rsidP="00412D3F">
            <w:p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1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</w:t>
            </w:r>
            <w:r w:rsidRPr="00412D3F">
              <w:rPr>
                <w:rFonts w:ascii="Times New Roman" w:eastAsia="PetersburgC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1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Захист національного товаровиробника від демпінгового імпорту. </w:t>
            </w:r>
          </w:p>
          <w:p w:rsidR="00412D3F" w:rsidRPr="00412D3F" w:rsidRDefault="00412D3F" w:rsidP="00412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2D3F" w:rsidRPr="00412D3F" w:rsidTr="000B7BB0">
        <w:tc>
          <w:tcPr>
            <w:tcW w:w="1526" w:type="dxa"/>
          </w:tcPr>
          <w:p w:rsidR="00412D3F" w:rsidRPr="00412D3F" w:rsidRDefault="00412D3F" w:rsidP="00412D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1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Варіант 13. </w:t>
            </w:r>
          </w:p>
        </w:tc>
        <w:tc>
          <w:tcPr>
            <w:tcW w:w="8221" w:type="dxa"/>
          </w:tcPr>
          <w:p w:rsidR="00412D3F" w:rsidRPr="00412D3F" w:rsidRDefault="00412D3F" w:rsidP="00412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12D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  <w:r w:rsidRPr="00412D3F">
              <w:rPr>
                <w:rFonts w:ascii="Times New Roman" w:eastAsia="PetersburgC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1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Митно-тарифне регулювання зовнішньоекономічної діяльності. </w:t>
            </w:r>
          </w:p>
          <w:p w:rsidR="00412D3F" w:rsidRPr="00412D3F" w:rsidRDefault="00412D3F" w:rsidP="00412D3F">
            <w:p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1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</w:t>
            </w:r>
            <w:r w:rsidRPr="00412D3F">
              <w:rPr>
                <w:rFonts w:ascii="Times New Roman" w:eastAsia="PetersburgC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1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Застосування спеціальних заходів щодо імпорту в Україну.</w:t>
            </w:r>
          </w:p>
          <w:p w:rsidR="00412D3F" w:rsidRPr="00412D3F" w:rsidRDefault="00412D3F" w:rsidP="00412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12D3F" w:rsidRPr="00412D3F" w:rsidTr="000B7BB0">
        <w:tc>
          <w:tcPr>
            <w:tcW w:w="1526" w:type="dxa"/>
          </w:tcPr>
          <w:p w:rsidR="00412D3F" w:rsidRPr="00412D3F" w:rsidRDefault="00412D3F" w:rsidP="00412D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1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Варіант 14. </w:t>
            </w:r>
          </w:p>
        </w:tc>
        <w:tc>
          <w:tcPr>
            <w:tcW w:w="8221" w:type="dxa"/>
          </w:tcPr>
          <w:p w:rsidR="00412D3F" w:rsidRPr="00412D3F" w:rsidRDefault="00412D3F" w:rsidP="00412D3F">
            <w:p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12D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  <w:r w:rsidRPr="0041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Ліцензування зовнішньоекономічних операцій. </w:t>
            </w:r>
          </w:p>
          <w:p w:rsidR="00412D3F" w:rsidRPr="00412D3F" w:rsidRDefault="00412D3F" w:rsidP="00412D3F">
            <w:p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1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2. Форми відповідальності у зовнішньоекономічній діяльності. </w:t>
            </w:r>
          </w:p>
          <w:p w:rsidR="00412D3F" w:rsidRPr="00412D3F" w:rsidRDefault="00412D3F" w:rsidP="00412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2D3F" w:rsidRPr="00412D3F" w:rsidTr="000B7BB0">
        <w:trPr>
          <w:trHeight w:val="750"/>
        </w:trPr>
        <w:tc>
          <w:tcPr>
            <w:tcW w:w="1526" w:type="dxa"/>
            <w:tcBorders>
              <w:bottom w:val="single" w:sz="4" w:space="0" w:color="auto"/>
            </w:tcBorders>
          </w:tcPr>
          <w:p w:rsidR="00412D3F" w:rsidRPr="00412D3F" w:rsidRDefault="00412D3F" w:rsidP="00412D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1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Варіант 15. 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412D3F" w:rsidRPr="00412D3F" w:rsidRDefault="00412D3F" w:rsidP="00412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12D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1. </w:t>
            </w:r>
            <w:r w:rsidRPr="0041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Заборона експорту та імпорту окремих видів товарів. </w:t>
            </w:r>
          </w:p>
          <w:p w:rsidR="00412D3F" w:rsidRPr="00412D3F" w:rsidRDefault="00412D3F" w:rsidP="00412D3F">
            <w:p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12D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2 . </w:t>
            </w:r>
            <w:r w:rsidRPr="0041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Особливості провадження у справах за участю іноземних осіб.</w:t>
            </w:r>
          </w:p>
        </w:tc>
      </w:tr>
      <w:tr w:rsidR="00412D3F" w:rsidRPr="00412D3F" w:rsidTr="000B7BB0">
        <w:trPr>
          <w:trHeight w:val="48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12D3F" w:rsidRPr="00412D3F" w:rsidRDefault="00412D3F" w:rsidP="00412D3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1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Варіант 16.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412D3F" w:rsidRPr="00412D3F" w:rsidRDefault="00412D3F" w:rsidP="00412D3F">
            <w:p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2D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1. </w:t>
            </w:r>
            <w:r w:rsidRPr="00412D3F">
              <w:rPr>
                <w:rFonts w:ascii="Calibri" w:eastAsia="Arial" w:hAnsi="Calibri" w:cs="Times New Roman"/>
                <w:noProof/>
                <w:sz w:val="14"/>
                <w:szCs w:val="14"/>
                <w:lang w:val="uk-UA"/>
              </w:rPr>
              <w:t xml:space="preserve"> </w:t>
            </w:r>
            <w:r w:rsidRPr="00412D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Напря</w:t>
            </w:r>
            <w:r w:rsidRPr="00412D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softHyphen/>
              <w:t xml:space="preserve">ми правового регулювання і гарантій здійснення </w:t>
            </w:r>
            <w:r w:rsidRPr="0041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зовнішньоекономічної діяльності</w:t>
            </w:r>
            <w:r w:rsidRPr="00412D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412D3F" w:rsidRPr="00412D3F" w:rsidRDefault="00412D3F" w:rsidP="0041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etersburgC" w:hAnsi="Times New Roman" w:cs="Times New Roman"/>
                <w:sz w:val="24"/>
                <w:szCs w:val="24"/>
                <w:lang w:val="uk-UA" w:eastAsia="ru-RU"/>
              </w:rPr>
            </w:pPr>
            <w:r w:rsidRPr="0041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 Види і форми іноземних інвестицій.</w:t>
            </w:r>
          </w:p>
        </w:tc>
      </w:tr>
      <w:tr w:rsidR="00412D3F" w:rsidRPr="00412D3F" w:rsidTr="000B7BB0">
        <w:trPr>
          <w:trHeight w:val="69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12D3F" w:rsidRPr="00412D3F" w:rsidRDefault="00412D3F" w:rsidP="00412D3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1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Варіант 17.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412D3F" w:rsidRPr="00412D3F" w:rsidRDefault="00412D3F" w:rsidP="00412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12D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  <w:r w:rsidRPr="0041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Правові режими зовнішньоекономічної діяльності.</w:t>
            </w:r>
          </w:p>
          <w:p w:rsidR="00412D3F" w:rsidRPr="00412D3F" w:rsidRDefault="00412D3F" w:rsidP="00412D3F">
            <w:p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2. Гарантії прав та законних інтересів іноземних інвесторів. </w:t>
            </w:r>
          </w:p>
        </w:tc>
      </w:tr>
      <w:tr w:rsidR="00412D3F" w:rsidRPr="00412D3F" w:rsidTr="000B7BB0">
        <w:trPr>
          <w:trHeight w:val="225"/>
        </w:trPr>
        <w:tc>
          <w:tcPr>
            <w:tcW w:w="1526" w:type="dxa"/>
            <w:tcBorders>
              <w:top w:val="single" w:sz="4" w:space="0" w:color="auto"/>
            </w:tcBorders>
          </w:tcPr>
          <w:p w:rsidR="00412D3F" w:rsidRPr="00412D3F" w:rsidRDefault="00412D3F" w:rsidP="00412D3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1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Варіант 18.</w:t>
            </w:r>
          </w:p>
        </w:tc>
        <w:tc>
          <w:tcPr>
            <w:tcW w:w="8221" w:type="dxa"/>
            <w:tcBorders>
              <w:top w:val="single" w:sz="4" w:space="0" w:color="auto"/>
            </w:tcBorders>
          </w:tcPr>
          <w:p w:rsidR="00412D3F" w:rsidRPr="00412D3F" w:rsidRDefault="00412D3F" w:rsidP="00412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2D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  <w:r w:rsidRPr="0041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Система методів державного регулювання зовнішньоекономічної діяльності.</w:t>
            </w:r>
          </w:p>
          <w:p w:rsidR="00412D3F" w:rsidRPr="00412D3F" w:rsidRDefault="00412D3F" w:rsidP="00412D3F">
            <w:p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1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</w:t>
            </w:r>
            <w:r w:rsidRPr="00412D3F">
              <w:rPr>
                <w:rFonts w:ascii="Times New Roman" w:eastAsia="PetersburgC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12D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Захист національного товаровиробника від демпінгового імпорту. </w:t>
            </w:r>
          </w:p>
          <w:p w:rsidR="00412D3F" w:rsidRPr="00412D3F" w:rsidRDefault="00412D3F" w:rsidP="00412D3F">
            <w:pPr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412D3F" w:rsidRPr="00412D3F" w:rsidRDefault="00412D3F" w:rsidP="00412D3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12D3F" w:rsidRPr="00412D3F" w:rsidRDefault="00412D3F" w:rsidP="00412D3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12D3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Практична частина</w:t>
      </w:r>
    </w:p>
    <w:p w:rsidR="00412D3F" w:rsidRPr="00412D3F" w:rsidRDefault="00412D3F" w:rsidP="00412D3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2D3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Варіант 1. </w:t>
      </w:r>
    </w:p>
    <w:p w:rsidR="00412D3F" w:rsidRPr="00412D3F" w:rsidRDefault="00412D3F" w:rsidP="00412D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2D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Визначити планову потребу в капіталі </w:t>
      </w:r>
      <w:proofErr w:type="spellStart"/>
      <w:r w:rsidRPr="00412D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нановостворюваного</w:t>
      </w:r>
      <w:proofErr w:type="spellEnd"/>
      <w:r w:rsidRPr="00412D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підприємства, якщо прогнозні розрахунки дають таку інформацію: затрати, пов’язані із заснуванням підприємства, - 5 тис. грн.; первісна вартість необхідної для виробництва планового обсягу продукції виробничої споруди — 1 </w:t>
      </w:r>
      <w:proofErr w:type="spellStart"/>
      <w:r w:rsidRPr="00412D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млн</w:t>
      </w:r>
      <w:proofErr w:type="spellEnd"/>
      <w:r w:rsidRPr="00412D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грн.; придбання машин та обладнання — 500 тис. грн.; Щоденні виплати на закупку сировини та матеріалів — 6 тис. грн.; середньоденні затрати на утримання персоналу — 10 тис. грн.</w:t>
      </w:r>
    </w:p>
    <w:p w:rsidR="00412D3F" w:rsidRPr="00412D3F" w:rsidRDefault="00412D3F" w:rsidP="00412D3F">
      <w:pPr>
        <w:widowControl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12D3F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Варіант 2. </w:t>
      </w:r>
    </w:p>
    <w:p w:rsidR="00412D3F" w:rsidRPr="00412D3F" w:rsidRDefault="00412D3F" w:rsidP="00412D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2D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Розрахувати основні показники, що характеризують структуру капіталу підприємства, за таких даних (станом на кінець звітного періоду), тис. </w:t>
      </w:r>
      <w:proofErr w:type="spellStart"/>
      <w:r w:rsidRPr="00412D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</w:t>
      </w:r>
      <w:proofErr w:type="spellEnd"/>
      <w:r w:rsidRPr="00412D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Статутний капітал — 500. Додатковий капітал — 100. Чистий прибуток — 200. Нерозподілений прибуток — 150. Валюта балансу — 2000.</w:t>
      </w:r>
    </w:p>
    <w:p w:rsidR="00412D3F" w:rsidRPr="00412D3F" w:rsidRDefault="00412D3F" w:rsidP="00412D3F">
      <w:pPr>
        <w:widowControl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12D3F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Варіант 3. </w:t>
      </w:r>
    </w:p>
    <w:p w:rsidR="00412D3F" w:rsidRPr="00412D3F" w:rsidRDefault="00412D3F" w:rsidP="00412D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2D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Капітал АТ «Х» становить 1 </w:t>
      </w:r>
      <w:proofErr w:type="spellStart"/>
      <w:r w:rsidRPr="00412D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млн</w:t>
      </w:r>
      <w:proofErr w:type="spellEnd"/>
      <w:r w:rsidRPr="00412D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грн. Коефіцієнт заборгованості — 0,25. Вартість залучення позичкового капіталу — 5 %; вартість обслуговування власного капіталу (рентабельність власного капіталу) = 15 %. В рамках існуючої стратегії розвитку підприємство планує здійснити додаткові інвестиції. З метою зменшення вартості капіталу підприємства фінансовим </w:t>
      </w:r>
      <w:proofErr w:type="spellStart"/>
      <w:r w:rsidRPr="00412D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контролінгом</w:t>
      </w:r>
      <w:proofErr w:type="spellEnd"/>
      <w:r w:rsidRPr="00412D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була внесена пропозиція щодо збільшення частки позичок у структурі капіталу до 50 % шляхом залучення додаткових кредитних ресурсів. Оцінити доцільність фінансування інвестицій за рахунок додаткових позичок та підвищення ризику структури капіталу з погляду зменшення середньозваженої вартості капіталу підприємства, якщо ставка податку на прибуток підприємства дорівнює 25 %.</w:t>
      </w:r>
    </w:p>
    <w:p w:rsidR="00412D3F" w:rsidRPr="00412D3F" w:rsidRDefault="00412D3F" w:rsidP="00412D3F">
      <w:pPr>
        <w:widowControl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12D3F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Варіант 4.</w:t>
      </w:r>
    </w:p>
    <w:p w:rsidR="00412D3F" w:rsidRPr="00412D3F" w:rsidRDefault="00412D3F" w:rsidP="00412D3F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12D3F">
        <w:rPr>
          <w:rFonts w:ascii="Times New Roman" w:eastAsia="Calibri" w:hAnsi="Times New Roman" w:cs="Times New Roman"/>
          <w:sz w:val="24"/>
          <w:szCs w:val="24"/>
          <w:lang w:val="uk-UA"/>
        </w:rPr>
        <w:t>Державний реєстратор відмовив у реєстрації як суб’єктів підприємницької діяльності фізичним особам: 17-річному громадянину України, 25-річному громадянину Німеччини та 18-річній особі без громадянства, посилаючись на те, що згідно з чинним законодавством України вони не вправі займатися підприємницькою діяльністю.</w:t>
      </w:r>
    </w:p>
    <w:p w:rsidR="00412D3F" w:rsidRPr="00412D3F" w:rsidRDefault="00412D3F" w:rsidP="00412D3F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12D3F">
        <w:rPr>
          <w:rFonts w:ascii="Times New Roman" w:eastAsia="Calibri" w:hAnsi="Times New Roman" w:cs="Times New Roman"/>
          <w:sz w:val="24"/>
          <w:szCs w:val="24"/>
          <w:lang w:val="uk-UA"/>
        </w:rPr>
        <w:t>Чи правомірні дії державного реєстратора?</w:t>
      </w:r>
    </w:p>
    <w:p w:rsidR="00412D3F" w:rsidRPr="00412D3F" w:rsidRDefault="00412D3F" w:rsidP="00412D3F">
      <w:pPr>
        <w:widowControl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12D3F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Варіант 5.</w:t>
      </w:r>
    </w:p>
    <w:p w:rsidR="00412D3F" w:rsidRPr="00412D3F" w:rsidRDefault="00412D3F" w:rsidP="00412D3F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12D3F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Рішенням господарського суду з суб’єкта зовнішньоекономічної діяльності на користь кредитора стягнута сума 46 тис. грн., у тому числі 40 тис. грн. - борг за доставлену продукцію, 6 тис. грн. - відсотки за порушення грошового зобов'язання. Рішення не виконувалося боржником протягом чотирьох місяців. Чи має право кредитор звернутися із заявою про визнання боржника банкрутом?Варіант: Кредитором є комерційний банк, стягнута сума 46 тис. грн. складається з 40 тис. грн. боргу по кредитному договору, 6 тис. грн. - відсотків за користування кредитом.</w:t>
      </w:r>
    </w:p>
    <w:p w:rsidR="00412D3F" w:rsidRPr="00412D3F" w:rsidRDefault="00412D3F" w:rsidP="00412D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12D3F" w:rsidRPr="00412D3F" w:rsidRDefault="00412D3F" w:rsidP="00412D3F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12D3F">
        <w:rPr>
          <w:rFonts w:ascii="Times New Roman" w:eastAsia="Calibri" w:hAnsi="Times New Roman" w:cs="Times New Roman"/>
          <w:b/>
          <w:sz w:val="24"/>
          <w:szCs w:val="24"/>
          <w:lang w:val="uk-UA"/>
        </w:rPr>
        <w:t>3. ПЕРЕЛІК ЗАВДАНЬ ДЛЯ ПІДГОТОВКИ ДО ДИФЕРЕНЦІЙОВАНОГО ЗАЛІКУ</w:t>
      </w:r>
    </w:p>
    <w:p w:rsidR="00412D3F" w:rsidRPr="00412D3F" w:rsidRDefault="00412D3F" w:rsidP="00412D3F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12D3F">
        <w:rPr>
          <w:rFonts w:ascii="Times New Roman" w:eastAsia="Calibri" w:hAnsi="Times New Roman" w:cs="Times New Roman"/>
          <w:b/>
          <w:sz w:val="24"/>
          <w:szCs w:val="24"/>
          <w:lang w:val="uk-UA"/>
        </w:rPr>
        <w:t>3.1. Перелік питань до диференційованого заліку</w:t>
      </w:r>
    </w:p>
    <w:p w:rsidR="00412D3F" w:rsidRPr="00412D3F" w:rsidRDefault="00412D3F" w:rsidP="00412D3F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412D3F">
        <w:rPr>
          <w:rFonts w:ascii="Times New Roman" w:eastAsia="Calibri" w:hAnsi="Times New Roman" w:cs="Times New Roman"/>
          <w:sz w:val="24"/>
          <w:szCs w:val="24"/>
          <w:lang w:val="uk-UA"/>
        </w:rPr>
        <w:t>1. Поняття та види зовнішньоекономічної діяльності</w:t>
      </w:r>
      <w:r w:rsidRPr="00412D3F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.</w:t>
      </w:r>
    </w:p>
    <w:p w:rsidR="00412D3F" w:rsidRPr="00412D3F" w:rsidRDefault="00412D3F" w:rsidP="00412D3F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12D3F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2. </w:t>
      </w:r>
      <w:r w:rsidRPr="00412D3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Принципи зовнішньоекономічної діяльності. </w:t>
      </w:r>
    </w:p>
    <w:p w:rsidR="00412D3F" w:rsidRPr="00412D3F" w:rsidRDefault="00412D3F" w:rsidP="00412D3F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412D3F">
        <w:rPr>
          <w:rFonts w:ascii="Times New Roman" w:eastAsia="Calibri" w:hAnsi="Times New Roman" w:cs="Times New Roman"/>
          <w:sz w:val="24"/>
          <w:szCs w:val="24"/>
          <w:lang w:val="uk-UA"/>
        </w:rPr>
        <w:t>3. Суб’єкти зовнішньоекономічної діяльності.</w:t>
      </w:r>
      <w:r w:rsidRPr="00412D3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412D3F" w:rsidRPr="00412D3F" w:rsidRDefault="00412D3F" w:rsidP="00412D3F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412D3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4. Публічно-правові і приватноправові відносини у зовнішньоекономічній сфері.</w:t>
      </w:r>
    </w:p>
    <w:p w:rsidR="00412D3F" w:rsidRPr="00412D3F" w:rsidRDefault="00412D3F" w:rsidP="00412D3F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12D3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5. </w:t>
      </w:r>
      <w:r w:rsidRPr="00412D3F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Джерела правового регулювання </w:t>
      </w:r>
      <w:r w:rsidRPr="00412D3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зовнішньоекономічної діяльності. </w:t>
      </w:r>
    </w:p>
    <w:p w:rsidR="00412D3F" w:rsidRPr="00412D3F" w:rsidRDefault="00412D3F" w:rsidP="00412D3F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412D3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6. </w:t>
      </w:r>
      <w:r w:rsidRPr="00412D3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Напря</w:t>
      </w:r>
      <w:r w:rsidRPr="00412D3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softHyphen/>
        <w:t xml:space="preserve">ми правового регулювання і гарантій здійснення </w:t>
      </w:r>
      <w:r w:rsidRPr="00412D3F">
        <w:rPr>
          <w:rFonts w:ascii="Times New Roman" w:eastAsia="Calibri" w:hAnsi="Times New Roman" w:cs="Times New Roman"/>
          <w:sz w:val="24"/>
          <w:szCs w:val="24"/>
          <w:lang w:val="uk-UA"/>
        </w:rPr>
        <w:t>зовнішньоекономічної діяльності</w:t>
      </w:r>
      <w:r w:rsidRPr="00412D3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.</w:t>
      </w:r>
    </w:p>
    <w:p w:rsidR="00412D3F" w:rsidRPr="00412D3F" w:rsidRDefault="00412D3F" w:rsidP="00412D3F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12D3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7. </w:t>
      </w:r>
      <w:r w:rsidRPr="00412D3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Основи регулювання зовнішньоекономічної діяльності. </w:t>
      </w:r>
    </w:p>
    <w:p w:rsidR="00412D3F" w:rsidRPr="00412D3F" w:rsidRDefault="00412D3F" w:rsidP="00412D3F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12D3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8. Органи державного регулювання та місцевого управління зовнішньоекономічною діяльністю. </w:t>
      </w:r>
    </w:p>
    <w:p w:rsidR="00412D3F" w:rsidRPr="00412D3F" w:rsidRDefault="00412D3F" w:rsidP="00412D3F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12D3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9. Торгово-промислові палати як органи недержавного регулювання зовнішньоекономічної діяльності. </w:t>
      </w:r>
    </w:p>
    <w:p w:rsidR="00412D3F" w:rsidRPr="00412D3F" w:rsidRDefault="00412D3F" w:rsidP="00412D3F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12D3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10. Світова організація торгівлі: глобальне регулювання зовнішньоекономічної діяльності. </w:t>
      </w:r>
    </w:p>
    <w:p w:rsidR="00412D3F" w:rsidRPr="00412D3F" w:rsidRDefault="00412D3F" w:rsidP="00412D3F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12D3F">
        <w:rPr>
          <w:rFonts w:ascii="Times New Roman" w:eastAsia="Calibri" w:hAnsi="Times New Roman" w:cs="Times New Roman"/>
          <w:sz w:val="24"/>
          <w:szCs w:val="24"/>
          <w:lang w:val="uk-UA"/>
        </w:rPr>
        <w:t>11. Правові режими зовнішньоекономічної діяльності.</w:t>
      </w:r>
    </w:p>
    <w:p w:rsidR="00412D3F" w:rsidRPr="00412D3F" w:rsidRDefault="00412D3F" w:rsidP="00412D3F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12D3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12. Система методів державного регулювання зовнішньоекономічної діяльності. </w:t>
      </w:r>
    </w:p>
    <w:p w:rsidR="00412D3F" w:rsidRPr="00412D3F" w:rsidRDefault="00412D3F" w:rsidP="00412D3F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12D3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13. Митно-тарифне регулювання зовнішньоекономічної діяльності. </w:t>
      </w:r>
    </w:p>
    <w:p w:rsidR="00412D3F" w:rsidRPr="00412D3F" w:rsidRDefault="00412D3F" w:rsidP="00412D3F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12D3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14. Ліцензування зовнішньоекономічних операцій. </w:t>
      </w:r>
    </w:p>
    <w:p w:rsidR="00412D3F" w:rsidRPr="00412D3F" w:rsidRDefault="00412D3F" w:rsidP="00412D3F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12D3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15. Заборона експорту та імпорту окремих видів товарів. </w:t>
      </w:r>
    </w:p>
    <w:p w:rsidR="00412D3F" w:rsidRPr="00412D3F" w:rsidRDefault="00412D3F" w:rsidP="00412D3F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12D3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16.Заходи щодо захисту економічної конкуренції в галузі зовнішньоекономічної діяльності. </w:t>
      </w:r>
    </w:p>
    <w:p w:rsidR="00412D3F" w:rsidRPr="00412D3F" w:rsidRDefault="00412D3F" w:rsidP="00412D3F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12D3F">
        <w:rPr>
          <w:rFonts w:ascii="Times New Roman" w:eastAsia="Calibri" w:hAnsi="Times New Roman" w:cs="Times New Roman"/>
          <w:sz w:val="24"/>
          <w:szCs w:val="24"/>
          <w:lang w:val="uk-UA"/>
        </w:rPr>
        <w:t>17. Державні закупівлі в сфері  зовнішньоекономічної діяльності.</w:t>
      </w:r>
    </w:p>
    <w:p w:rsidR="00412D3F" w:rsidRPr="00412D3F" w:rsidRDefault="00412D3F" w:rsidP="00412D3F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12D3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18. Поняття та ознаки зовнішньоекономічного договору. </w:t>
      </w:r>
    </w:p>
    <w:p w:rsidR="00412D3F" w:rsidRPr="00412D3F" w:rsidRDefault="00412D3F" w:rsidP="00412D3F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12D3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19.Форма зовнішньоекономічного договору. </w:t>
      </w:r>
    </w:p>
    <w:p w:rsidR="00412D3F" w:rsidRPr="00412D3F" w:rsidRDefault="00412D3F" w:rsidP="00412D3F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12D3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20. Право, що застосовується до зовнішньоекономічних договорів.  </w:t>
      </w:r>
    </w:p>
    <w:p w:rsidR="00412D3F" w:rsidRPr="00412D3F" w:rsidRDefault="00412D3F" w:rsidP="00412D3F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12D3F">
        <w:rPr>
          <w:rFonts w:ascii="Times New Roman" w:eastAsia="Calibri" w:hAnsi="Times New Roman" w:cs="Times New Roman"/>
          <w:sz w:val="24"/>
          <w:szCs w:val="24"/>
          <w:lang w:val="uk-UA"/>
        </w:rPr>
        <w:t>21. Умови зовнішньоекономічного договору.</w:t>
      </w:r>
    </w:p>
    <w:p w:rsidR="00412D3F" w:rsidRPr="00412D3F" w:rsidRDefault="00412D3F" w:rsidP="00412D3F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12D3F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22. Правове регулювання міжнародної купівлі-продажу. </w:t>
      </w:r>
    </w:p>
    <w:p w:rsidR="00412D3F" w:rsidRPr="00412D3F" w:rsidRDefault="00412D3F" w:rsidP="00412D3F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12D3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23. Правове регулювання міжнародного підряду. </w:t>
      </w:r>
    </w:p>
    <w:p w:rsidR="00412D3F" w:rsidRPr="00412D3F" w:rsidRDefault="00412D3F" w:rsidP="00412D3F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12D3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24. Правове регулювання міжнародних перевезень. </w:t>
      </w:r>
    </w:p>
    <w:p w:rsidR="00412D3F" w:rsidRPr="00412D3F" w:rsidRDefault="00412D3F" w:rsidP="00412D3F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12D3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25. Правове регулювання консигнаційних операцій. </w:t>
      </w:r>
    </w:p>
    <w:p w:rsidR="00412D3F" w:rsidRPr="00412D3F" w:rsidRDefault="00412D3F" w:rsidP="00412D3F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12D3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26. Правове регулювання товарообмінних (бартерних) операцій в зовнішньоекономічній діяльності. </w:t>
      </w:r>
    </w:p>
    <w:p w:rsidR="00412D3F" w:rsidRPr="00412D3F" w:rsidRDefault="00412D3F" w:rsidP="00412D3F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12D3F">
        <w:rPr>
          <w:rFonts w:ascii="Times New Roman" w:eastAsia="Calibri" w:hAnsi="Times New Roman" w:cs="Times New Roman"/>
          <w:sz w:val="24"/>
          <w:szCs w:val="24"/>
          <w:lang w:val="uk-UA"/>
        </w:rPr>
        <w:t>27. Правове регулювання зовнішньоекономічних операцій з давальницькою сировиною.</w:t>
      </w:r>
    </w:p>
    <w:p w:rsidR="00412D3F" w:rsidRPr="00412D3F" w:rsidRDefault="00412D3F" w:rsidP="00412D3F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12D3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28. Валютні операції: поняття, види, суб'єкти. </w:t>
      </w:r>
    </w:p>
    <w:p w:rsidR="00412D3F" w:rsidRPr="00412D3F" w:rsidRDefault="00412D3F" w:rsidP="00412D3F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12D3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29. Повноваження державних органів і функції банківської системи у сфері валютного регулювання та валютного контролю. </w:t>
      </w:r>
    </w:p>
    <w:p w:rsidR="00412D3F" w:rsidRPr="00412D3F" w:rsidRDefault="00412D3F" w:rsidP="00412D3F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12D3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30. Ліцензування валютних операцій. </w:t>
      </w:r>
    </w:p>
    <w:p w:rsidR="00412D3F" w:rsidRPr="00412D3F" w:rsidRDefault="00412D3F" w:rsidP="00412D3F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12D3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31. Правовий режим банківських рахунків у іноземній валюті. </w:t>
      </w:r>
    </w:p>
    <w:p w:rsidR="00412D3F" w:rsidRPr="00412D3F" w:rsidRDefault="00412D3F" w:rsidP="00412D3F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12D3F">
        <w:rPr>
          <w:rFonts w:ascii="Times New Roman" w:eastAsia="Calibri" w:hAnsi="Times New Roman" w:cs="Times New Roman"/>
          <w:sz w:val="24"/>
          <w:szCs w:val="24"/>
          <w:lang w:val="uk-UA"/>
        </w:rPr>
        <w:t>32. Порядок здійснення розрахунків в іноземній валюті.</w:t>
      </w:r>
    </w:p>
    <w:p w:rsidR="00412D3F" w:rsidRPr="00412D3F" w:rsidRDefault="00412D3F" w:rsidP="00412D3F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12D3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33. Поняття іноземних інвестицій. </w:t>
      </w:r>
    </w:p>
    <w:p w:rsidR="00412D3F" w:rsidRPr="00412D3F" w:rsidRDefault="00412D3F" w:rsidP="00412D3F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12D3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34. Види і форми іноземних інвестицій. </w:t>
      </w:r>
    </w:p>
    <w:p w:rsidR="00412D3F" w:rsidRPr="00412D3F" w:rsidRDefault="00412D3F" w:rsidP="00412D3F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12D3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35. Оцінка іноземних інвестицій. </w:t>
      </w:r>
    </w:p>
    <w:p w:rsidR="00412D3F" w:rsidRPr="00412D3F" w:rsidRDefault="00412D3F" w:rsidP="00412D3F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12D3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36. Правовий режим іноземного інвестування. </w:t>
      </w:r>
    </w:p>
    <w:p w:rsidR="00412D3F" w:rsidRPr="00412D3F" w:rsidRDefault="00412D3F" w:rsidP="00412D3F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12D3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37. Державна реєстрація іноземних інвестицій. </w:t>
      </w:r>
    </w:p>
    <w:p w:rsidR="00412D3F" w:rsidRPr="00412D3F" w:rsidRDefault="00412D3F" w:rsidP="00412D3F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12D3F">
        <w:rPr>
          <w:rFonts w:ascii="Times New Roman" w:eastAsia="Calibri" w:hAnsi="Times New Roman" w:cs="Times New Roman"/>
          <w:sz w:val="24"/>
          <w:szCs w:val="24"/>
          <w:lang w:val="uk-UA"/>
        </w:rPr>
        <w:t>38. Правове становище суб'єктів господарювання з іноземними інвестиціями.</w:t>
      </w:r>
    </w:p>
    <w:p w:rsidR="00412D3F" w:rsidRPr="00412D3F" w:rsidRDefault="00412D3F" w:rsidP="00412D3F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12D3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39. Правовий режим договорів про спільну інвестиційну діяльність за участю іноземного інвестора. </w:t>
      </w:r>
    </w:p>
    <w:p w:rsidR="00412D3F" w:rsidRPr="00412D3F" w:rsidRDefault="00412D3F" w:rsidP="00412D3F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12D3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40. Гарантії прав та законних інтересів іноземних інвесторів. </w:t>
      </w:r>
    </w:p>
    <w:p w:rsidR="00412D3F" w:rsidRPr="00412D3F" w:rsidRDefault="00412D3F" w:rsidP="00412D3F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12D3F">
        <w:rPr>
          <w:rFonts w:ascii="Times New Roman" w:eastAsia="Calibri" w:hAnsi="Times New Roman" w:cs="Times New Roman"/>
          <w:sz w:val="24"/>
          <w:szCs w:val="24"/>
          <w:lang w:val="uk-UA"/>
        </w:rPr>
        <w:t>41. Правове регулювання здійснення інвестицій резидентами України за її межами.</w:t>
      </w:r>
    </w:p>
    <w:p w:rsidR="00412D3F" w:rsidRPr="00412D3F" w:rsidRDefault="00412D3F" w:rsidP="00412D3F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12D3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42. Загальні умови захисту національного товаровиробника. </w:t>
      </w:r>
    </w:p>
    <w:p w:rsidR="00412D3F" w:rsidRPr="00412D3F" w:rsidRDefault="00412D3F" w:rsidP="00412D3F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12D3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43. Захист національного товаровиробника від демпінгового імпорту. </w:t>
      </w:r>
    </w:p>
    <w:p w:rsidR="00412D3F" w:rsidRPr="00412D3F" w:rsidRDefault="00412D3F" w:rsidP="00412D3F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12D3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44. Захист національного товаровиробника від субсидованого імпорту. </w:t>
      </w:r>
    </w:p>
    <w:p w:rsidR="00412D3F" w:rsidRPr="00412D3F" w:rsidRDefault="00412D3F" w:rsidP="00412D3F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12D3F">
        <w:rPr>
          <w:rFonts w:ascii="Times New Roman" w:eastAsia="Calibri" w:hAnsi="Times New Roman" w:cs="Times New Roman"/>
          <w:sz w:val="24"/>
          <w:szCs w:val="24"/>
          <w:lang w:val="uk-UA"/>
        </w:rPr>
        <w:t>45. Застосування спеціальних заходів щодо імпорту в Україну.</w:t>
      </w:r>
    </w:p>
    <w:p w:rsidR="00412D3F" w:rsidRPr="00412D3F" w:rsidRDefault="00412D3F" w:rsidP="00412D3F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12D3F">
        <w:rPr>
          <w:rFonts w:ascii="Times New Roman" w:eastAsia="Calibri" w:hAnsi="Times New Roman" w:cs="Times New Roman"/>
          <w:sz w:val="24"/>
          <w:szCs w:val="24"/>
          <w:lang w:val="uk-UA"/>
        </w:rPr>
        <w:t>46. Загальні засади відповідальності суб'єктів зовнішньоекономічної діяльності.</w:t>
      </w:r>
    </w:p>
    <w:p w:rsidR="00412D3F" w:rsidRPr="00412D3F" w:rsidRDefault="00412D3F" w:rsidP="00412D3F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12D3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47. Форми відповідальності у зовнішньоекономічній діяльності. </w:t>
      </w:r>
    </w:p>
    <w:p w:rsidR="00412D3F" w:rsidRPr="00412D3F" w:rsidRDefault="00412D3F" w:rsidP="00412D3F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12D3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48. Спеціальні санкції за порушення законодавства про зовнішньоекономічну діяльність. </w:t>
      </w:r>
    </w:p>
    <w:p w:rsidR="00412D3F" w:rsidRPr="00412D3F" w:rsidRDefault="00412D3F" w:rsidP="00412D3F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12D3F">
        <w:rPr>
          <w:rFonts w:ascii="Times New Roman" w:eastAsia="Calibri" w:hAnsi="Times New Roman" w:cs="Times New Roman"/>
          <w:sz w:val="24"/>
          <w:szCs w:val="24"/>
          <w:lang w:val="uk-UA"/>
        </w:rPr>
        <w:t>49. Особливості провадження у справах за участю іноземних осіб.</w:t>
      </w:r>
    </w:p>
    <w:p w:rsidR="00412D3F" w:rsidRPr="00412D3F" w:rsidRDefault="00412D3F" w:rsidP="00412D3F">
      <w:pPr>
        <w:spacing w:after="120"/>
        <w:ind w:firstLine="360"/>
        <w:rPr>
          <w:rFonts w:ascii="Times New Roman" w:eastAsia="Calibri" w:hAnsi="Times New Roman" w:cs="Times New Roman"/>
          <w:b/>
          <w:caps/>
          <w:sz w:val="24"/>
          <w:szCs w:val="24"/>
          <w:lang w:val="uk-UA"/>
        </w:rPr>
      </w:pPr>
    </w:p>
    <w:p w:rsidR="00287186" w:rsidRPr="00412D3F" w:rsidRDefault="00287186">
      <w:pPr>
        <w:rPr>
          <w:lang w:val="uk-UA"/>
        </w:rPr>
      </w:pPr>
      <w:bookmarkStart w:id="0" w:name="_GoBack"/>
      <w:bookmarkEnd w:id="0"/>
    </w:p>
    <w:sectPr w:rsidR="00287186" w:rsidRPr="00412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">
    <w:altName w:val="Arial Unicode MS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E1"/>
    <w:rsid w:val="00050CE1"/>
    <w:rsid w:val="00287186"/>
    <w:rsid w:val="0041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1484</Words>
  <Characters>8460</Characters>
  <Application>Microsoft Office Word</Application>
  <DocSecurity>0</DocSecurity>
  <Lines>70</Lines>
  <Paragraphs>19</Paragraphs>
  <ScaleCrop>false</ScaleCrop>
  <Company/>
  <LinksUpToDate>false</LinksUpToDate>
  <CharactersWithSpaces>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2017-01-20T07:02:00Z</dcterms:created>
  <dcterms:modified xsi:type="dcterms:W3CDTF">2017-01-20T07:03:00Z</dcterms:modified>
</cp:coreProperties>
</file>