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5" w:rsidRPr="00C755BF" w:rsidRDefault="002379F5" w:rsidP="002379F5">
      <w:pPr>
        <w:pStyle w:val="a4"/>
      </w:pPr>
      <w:r>
        <w:t>УДК 347.2(075.8)</w:t>
      </w:r>
      <w:r w:rsidRPr="00C755BF">
        <w:t>(043.2)</w:t>
      </w:r>
    </w:p>
    <w:p w:rsidR="002379F5" w:rsidRPr="00C755BF" w:rsidRDefault="002379F5" w:rsidP="002379F5">
      <w:pPr>
        <w:pStyle w:val="a9"/>
      </w:pPr>
      <w:bookmarkStart w:id="0" w:name="_Toc497681164"/>
      <w:bookmarkStart w:id="1" w:name="_Toc497738504"/>
      <w:r w:rsidRPr="00C755BF">
        <w:rPr>
          <w:rStyle w:val="20"/>
          <w:bCs w:val="0"/>
        </w:rPr>
        <w:t>Нечипорук М. Ю.</w:t>
      </w:r>
      <w:bookmarkEnd w:id="0"/>
      <w:bookmarkEnd w:id="1"/>
      <w:r w:rsidRPr="00C755BF">
        <w:rPr>
          <w:b/>
        </w:rPr>
        <w:t>,</w:t>
      </w:r>
      <w:r w:rsidRPr="00C755BF">
        <w:t xml:space="preserve"> студентка,</w:t>
      </w:r>
    </w:p>
    <w:p w:rsidR="002379F5" w:rsidRPr="00C755BF" w:rsidRDefault="002379F5" w:rsidP="002379F5">
      <w:pPr>
        <w:pStyle w:val="a9"/>
      </w:pPr>
      <w:r w:rsidRPr="00C755BF">
        <w:t>Навчально-науковий Юридичний інститут,</w:t>
      </w:r>
    </w:p>
    <w:p w:rsidR="002379F5" w:rsidRPr="00C755BF" w:rsidRDefault="002379F5" w:rsidP="002379F5">
      <w:pPr>
        <w:pStyle w:val="a9"/>
      </w:pPr>
      <w:r w:rsidRPr="00C755BF">
        <w:t>Національний авіаційний університет, м. Київ</w:t>
      </w:r>
    </w:p>
    <w:p w:rsidR="002379F5" w:rsidRPr="00C755BF" w:rsidRDefault="002379F5" w:rsidP="002379F5">
      <w:pPr>
        <w:pStyle w:val="a9"/>
      </w:pPr>
      <w:r w:rsidRPr="00C755BF">
        <w:t xml:space="preserve">Науковий керівник: </w:t>
      </w:r>
      <w:proofErr w:type="spellStart"/>
      <w:r w:rsidRPr="00C755BF">
        <w:t>Філик</w:t>
      </w:r>
      <w:proofErr w:type="spellEnd"/>
      <w:r w:rsidRPr="00C755BF">
        <w:t xml:space="preserve"> Н. В., </w:t>
      </w:r>
      <w:proofErr w:type="spellStart"/>
      <w:r w:rsidRPr="00C755BF">
        <w:t>к.ю.н</w:t>
      </w:r>
      <w:proofErr w:type="spellEnd"/>
      <w:r w:rsidRPr="00C755BF">
        <w:t>., доцент</w:t>
      </w:r>
    </w:p>
    <w:p w:rsidR="002379F5" w:rsidRPr="009617BF" w:rsidRDefault="002379F5" w:rsidP="002379F5">
      <w:pPr>
        <w:pStyle w:val="3"/>
      </w:pPr>
      <w:bookmarkStart w:id="2" w:name="_Toc497681165"/>
      <w:bookmarkStart w:id="3" w:name="_Toc497738505"/>
      <w:r w:rsidRPr="009617BF">
        <w:t xml:space="preserve">МІЖНАРОДНЕ ЗАКОНОДАВСТВО </w:t>
      </w:r>
      <w:r>
        <w:br/>
      </w:r>
      <w:r w:rsidRPr="009617BF">
        <w:t xml:space="preserve">В СФЕРІ </w:t>
      </w:r>
      <w:r w:rsidRPr="00C755BF">
        <w:t>ІНТЕЛЕКТУАЛЬНОЇ</w:t>
      </w:r>
      <w:r w:rsidRPr="009617BF">
        <w:t xml:space="preserve"> ВЛАСНОСТІ</w:t>
      </w:r>
      <w:bookmarkEnd w:id="2"/>
      <w:bookmarkEnd w:id="3"/>
    </w:p>
    <w:p w:rsidR="002379F5" w:rsidRPr="00C755BF" w:rsidRDefault="002379F5" w:rsidP="002379F5">
      <w:pPr>
        <w:ind w:firstLine="510"/>
      </w:pPr>
      <w:r w:rsidRPr="00C755BF">
        <w:t>Кожна країна потребує розвиненої та добре налагодженої системи інтелектуальної власності, що сприятиме досягнення високого економічного і соціального рівня й підвищення добробуту різних верств суспільства. Крім того, охорона інтелектуальної власності сприяє використанню і подальшому розвитку місцевих винахідницьких та творчих талантів і досягнень, підтриманню і зберіганню національного потенціалу у сфері інтелектуальної діяльності. Тому, у сучасних умовах право інтелектуальної власності є предметом охорони не лише в національному, а й в міжнародно-правовому аспекті.</w:t>
      </w:r>
    </w:p>
    <w:p w:rsidR="002379F5" w:rsidRPr="00C755BF" w:rsidRDefault="002379F5" w:rsidP="002379F5">
      <w:pPr>
        <w:ind w:firstLine="510"/>
      </w:pPr>
      <w:r w:rsidRPr="00C755BF">
        <w:t>З метою гарантування охорони інтелектуальної власності своїх громадян в іноземних державах було запроваджено міжнародну охорону права інтелектуальної власності. Вже у XIX ст. були розроблені і підписані перші конвенції, спрямовані на захист інтелектуальної власності. З науково-технічним прогресом збільшувалося коло об’єктів, які підлягали правовій охороні. Це зумовлювало потребу но</w:t>
      </w:r>
      <w:r w:rsidRPr="00C755BF">
        <w:softHyphen/>
        <w:t>вих форм міжнародно-правової охорони права інтелектуальної власності [1].</w:t>
      </w:r>
    </w:p>
    <w:p w:rsidR="002379F5" w:rsidRPr="00C755BF" w:rsidRDefault="002379F5" w:rsidP="002379F5">
      <w:pPr>
        <w:ind w:firstLine="510"/>
      </w:pPr>
      <w:r w:rsidRPr="00C755BF">
        <w:t>Як наслідок, у 1967 р. була створена Всесвітня ор</w:t>
      </w:r>
      <w:r w:rsidRPr="00C755BF">
        <w:softHyphen/>
        <w:t>ганізація інтелектуальної власності (ВОІВ) шляхом підписання Стокгольмської конвенції 1967 р. ВОІВ є спеціалізованою установою Організації Об’єднаних Націй, на сьогодні в ній перебуває 155 держав.</w:t>
      </w:r>
    </w:p>
    <w:p w:rsidR="002379F5" w:rsidRPr="00C755BF" w:rsidRDefault="002379F5" w:rsidP="002379F5">
      <w:pPr>
        <w:ind w:firstLine="510"/>
      </w:pPr>
      <w:r w:rsidRPr="00C755BF">
        <w:t>Нині наша країна є учасником 19 договорів, які адмініструє ВОІВ, а також учасницею Міжнародного союзу з охорони нових сортів рослин та учасницею Угоди про торговельні аспекти прав інтелектуальної власності [2].</w:t>
      </w:r>
    </w:p>
    <w:p w:rsidR="002379F5" w:rsidRPr="00C755BF" w:rsidRDefault="002379F5" w:rsidP="002379F5">
      <w:pPr>
        <w:ind w:firstLine="510"/>
      </w:pPr>
      <w:r w:rsidRPr="00C755BF">
        <w:t xml:space="preserve">Серед джерел міжнародного права щодо захисту авторських прав виділяють наступні Конвенції: 9 вересня 1886 р. в Берні було прийнято Бернську конвенцію про охорону літературних і художніх творів; Всесвітня конвенція про авторське право була прийнята </w:t>
      </w:r>
      <w:r w:rsidRPr="00C755BF">
        <w:lastRenderedPageBreak/>
        <w:t>6 вересня 1952 р. в Женеві; Договір ВОІВ про авторське право (ДАП) укладено в Женеві 20 грудня 1996 р.</w:t>
      </w:r>
    </w:p>
    <w:p w:rsidR="002379F5" w:rsidRPr="00C755BF" w:rsidRDefault="002379F5" w:rsidP="002379F5">
      <w:pPr>
        <w:ind w:firstLine="510"/>
      </w:pPr>
      <w:r w:rsidRPr="00C755BF">
        <w:t>З міжнародних джерел, які регулюють суміжні права, виділяють наступні: Римська конвенція про охорону інтересів виконавців, виробників фонограм і організацій мовлення; у 1972 р. було прийнято Женевську конвенцію про охорону інтересів виробників фонограм від незаконного відтворення їх фонограм; Брюссельська конвенція про розповсюдження несучих програми сигналів, що передаються через супутники, була прийнята у 1974 р.; Договір ВОІВ про виконання і фонограми (ДВФ) укладено 20 грудня 1996 р.</w:t>
      </w:r>
    </w:p>
    <w:p w:rsidR="002379F5" w:rsidRPr="00C755BF" w:rsidRDefault="002379F5" w:rsidP="002379F5">
      <w:pPr>
        <w:ind w:firstLine="510"/>
      </w:pPr>
      <w:r w:rsidRPr="00C755BF">
        <w:t>Система міжнародних джерел патентного права складається із наступних найважливіших актів: Паризька конвенція про охорону промислової власності прийнята в Парижі 20 березня 1883 р.; Будапештський договір про міжнародне визнання депонування мікроорганізмів для цілей патентної процедури укладено в 1977 р.; Гаазька угода про міжнародне депонування промислових зразків прийнята в рамках Паризької конвенції 6 листопада 1925 р.; Страсбурзьку угоду про Міжнародну патентну класифікацію прийнято в 1971 р.; 8 жовтня 1968 р. було укладено Локарнську угоду про заснування Міжнародної класифікації промислових зразків; Угода з торговельних аспектів прав інтелектуальної власності (ТРІПС) укладена в 1994 р.</w:t>
      </w:r>
    </w:p>
    <w:p w:rsidR="002379F5" w:rsidRPr="00C755BF" w:rsidRDefault="002379F5" w:rsidP="002379F5">
      <w:pPr>
        <w:ind w:firstLine="510"/>
      </w:pPr>
      <w:r w:rsidRPr="00C755BF">
        <w:t>Поряд з міжнародно-правовими документами питання охорони інтелектуальної власності передбачено і в окремих національних законах про міжнародне приватне право.</w:t>
      </w:r>
    </w:p>
    <w:p w:rsidR="002379F5" w:rsidRPr="00C755BF" w:rsidRDefault="002379F5" w:rsidP="002379F5">
      <w:pPr>
        <w:ind w:firstLine="510"/>
      </w:pPr>
      <w:r w:rsidRPr="00C755BF">
        <w:t>Слід відзначити, що міжнародно-правові договори мають вплив на формування національного законодавства в царині регулювання інтелектуальної власності. Країна-учасниця договору повинна привести своє законодавство у відповідність до положень міжна</w:t>
      </w:r>
      <w:r w:rsidRPr="00C755BF">
        <w:softHyphen/>
        <w:t>родної угоди. Зокрема, в Україні нормативною основою регулю</w:t>
      </w:r>
      <w:r w:rsidRPr="00C755BF">
        <w:softHyphen/>
        <w:t>вання коментованих відносин є закони України «Про авторське право і суміжні права», «Про охорону прав на винаходи і корисні моделі», «Про охорону прав на промислові зразки», «Про охо</w:t>
      </w:r>
      <w:r w:rsidRPr="00C755BF">
        <w:softHyphen/>
        <w:t>рону прав на знаки для товарів і послуг» тощо. У ЦК України міститься книга четверта «Право інтелектуальної власності», в якій передбачені норми, покликані регулювати відносини зі ство</w:t>
      </w:r>
      <w:r w:rsidRPr="00C755BF">
        <w:softHyphen/>
        <w:t xml:space="preserve">рення, передання та охорони об’єктів інтелектуальної власності. ГК України також регламентує відносини у сфері інтелектуальної власності. Він містить </w:t>
      </w:r>
      <w:proofErr w:type="spellStart"/>
      <w:r w:rsidRPr="00C755BF">
        <w:t>гл</w:t>
      </w:r>
      <w:proofErr w:type="spellEnd"/>
      <w:r w:rsidRPr="00C755BF">
        <w:t>аву 34 «Правове регулювання інновацій</w:t>
      </w:r>
      <w:r w:rsidRPr="00C755BF">
        <w:softHyphen/>
        <w:t xml:space="preserve">ної діяльності», в якій йдеться </w:t>
      </w:r>
      <w:r w:rsidRPr="00C755BF">
        <w:lastRenderedPageBreak/>
        <w:t>про особливості здійснення прав інтелектуальної власності у господарській сфері [1].</w:t>
      </w:r>
    </w:p>
    <w:p w:rsidR="002379F5" w:rsidRPr="00C755BF" w:rsidRDefault="002379F5" w:rsidP="002379F5">
      <w:pPr>
        <w:ind w:firstLine="510"/>
      </w:pPr>
      <w:r w:rsidRPr="00C755BF">
        <w:t>Отже, міжнародно-правова охорона прав інтелектуальної влас</w:t>
      </w:r>
      <w:r w:rsidRPr="00C755BF">
        <w:softHyphen/>
        <w:t>ності безпосередньо пов’язана з національним правопорядком, а також формує його основні засади з позицій вимог міжнародного приватного права.</w:t>
      </w:r>
    </w:p>
    <w:p w:rsidR="002379F5" w:rsidRPr="009617BF" w:rsidRDefault="002379F5" w:rsidP="002379F5">
      <w:pPr>
        <w:pStyle w:val="a7"/>
      </w:pPr>
      <w:r w:rsidRPr="009617BF">
        <w:t>Література</w:t>
      </w:r>
    </w:p>
    <w:p w:rsidR="002379F5" w:rsidRPr="00C755BF" w:rsidRDefault="002379F5" w:rsidP="002379F5">
      <w:pPr>
        <w:pStyle w:val="a6"/>
      </w:pPr>
      <w:r>
        <w:t>1. </w:t>
      </w:r>
      <w:r w:rsidRPr="00C755BF">
        <w:t>Міжнародно-правова охорона інтелектуальної власності [Електронний ресурс]. – Режим доступу: http://lib.mdpu.org.ua/e-book/</w:t>
      </w:r>
      <w:r>
        <w:t xml:space="preserve"> </w:t>
      </w:r>
      <w:proofErr w:type="spellStart"/>
      <w:r w:rsidRPr="00C755BF">
        <w:t>gapotiy_intelect</w:t>
      </w:r>
      <w:proofErr w:type="spellEnd"/>
      <w:r w:rsidRPr="00C755BF">
        <w:t> /</w:t>
      </w:r>
      <w:proofErr w:type="spellStart"/>
      <w:r w:rsidRPr="00C755BF">
        <w:t>kurs</w:t>
      </w:r>
      <w:proofErr w:type="spellEnd"/>
      <w:r w:rsidRPr="00C755BF">
        <w:t>/ t8.htm.</w:t>
      </w:r>
    </w:p>
    <w:p w:rsidR="002379F5" w:rsidRPr="00C755BF" w:rsidRDefault="002379F5" w:rsidP="002379F5">
      <w:pPr>
        <w:pStyle w:val="a6"/>
      </w:pPr>
      <w:r>
        <w:t>2. </w:t>
      </w:r>
      <w:r w:rsidRPr="00C755BF">
        <w:t xml:space="preserve">Ромашко А. Класифікація основних міжнародних договорів у сфері інтелектуальної власності / А. Ромашко, І. Верба, </w:t>
      </w:r>
      <w:proofErr w:type="spellStart"/>
      <w:r w:rsidRPr="00C755BF">
        <w:t>Я. Лемб</w:t>
      </w:r>
      <w:proofErr w:type="spellEnd"/>
      <w:r w:rsidRPr="00C755BF">
        <w:t>ерг [Електронний ресурс]. – Режим доступу: file:///C:/Users/Admin/</w:t>
      </w:r>
      <w:r>
        <w:t xml:space="preserve"> </w:t>
      </w:r>
      <w:proofErr w:type="spellStart"/>
      <w:r w:rsidRPr="00C755BF">
        <w:t>Downloads</w:t>
      </w:r>
      <w:proofErr w:type="spellEnd"/>
      <w:r w:rsidRPr="00C755BF">
        <w:t>/</w:t>
      </w:r>
      <w:r>
        <w:t xml:space="preserve"> </w:t>
      </w:r>
      <w:proofErr w:type="spellStart"/>
      <w:r w:rsidRPr="00C755BF">
        <w:t>Tpiv</w:t>
      </w:r>
      <w:proofErr w:type="spellEnd"/>
      <w:r w:rsidRPr="00C755BF">
        <w:t xml:space="preserve">_ 2014_2_5. </w:t>
      </w:r>
      <w:proofErr w:type="spellStart"/>
      <w:r w:rsidRPr="00C755BF">
        <w:t>pdf</w:t>
      </w:r>
      <w:proofErr w:type="spellEnd"/>
      <w:r w:rsidRPr="00C755BF">
        <w:t>.</w:t>
      </w:r>
    </w:p>
    <w:p w:rsidR="00A327C9" w:rsidRPr="005A2AFC" w:rsidRDefault="00A327C9" w:rsidP="005A2AFC">
      <w:bookmarkStart w:id="4" w:name="_GoBack"/>
      <w:bookmarkEnd w:id="4"/>
    </w:p>
    <w:sectPr w:rsidR="00A327C9" w:rsidRPr="005A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15812"/>
    <w:rsid w:val="0013261D"/>
    <w:rsid w:val="00162862"/>
    <w:rsid w:val="001A3F09"/>
    <w:rsid w:val="002379F5"/>
    <w:rsid w:val="004C07C0"/>
    <w:rsid w:val="004C65F4"/>
    <w:rsid w:val="005123C7"/>
    <w:rsid w:val="005A2AFC"/>
    <w:rsid w:val="006543BE"/>
    <w:rsid w:val="006B7519"/>
    <w:rsid w:val="006C47AA"/>
    <w:rsid w:val="006C760F"/>
    <w:rsid w:val="00944243"/>
    <w:rsid w:val="00972F30"/>
    <w:rsid w:val="0098394A"/>
    <w:rsid w:val="00A11CB8"/>
    <w:rsid w:val="00A327C9"/>
    <w:rsid w:val="00AD7A3A"/>
    <w:rsid w:val="00B41B24"/>
    <w:rsid w:val="00B7471F"/>
    <w:rsid w:val="00BB1FCD"/>
    <w:rsid w:val="00C01C75"/>
    <w:rsid w:val="00C24EAC"/>
    <w:rsid w:val="00CC204D"/>
    <w:rsid w:val="00D75C31"/>
    <w:rsid w:val="00ED7B75"/>
    <w:rsid w:val="00F745B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2017-11-30T14:04:00Z</dcterms:created>
  <dcterms:modified xsi:type="dcterms:W3CDTF">2017-11-30T14:04:00Z</dcterms:modified>
</cp:coreProperties>
</file>