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FC" w:rsidRPr="00F529E1" w:rsidRDefault="003C54FC" w:rsidP="003C54FC">
      <w:pPr>
        <w:pStyle w:val="a4"/>
      </w:pPr>
      <w:r w:rsidRPr="00F529E1">
        <w:t>УДК 347.823.4:656.7.073.48(043.2)</w:t>
      </w:r>
    </w:p>
    <w:p w:rsidR="003C54FC" w:rsidRPr="00F529E1" w:rsidRDefault="003C54FC" w:rsidP="003C54FC">
      <w:pPr>
        <w:pStyle w:val="a9"/>
      </w:pPr>
      <w:bookmarkStart w:id="0" w:name="_Toc497681111"/>
      <w:bookmarkStart w:id="1" w:name="_Toc497738451"/>
      <w:r w:rsidRPr="00F529E1">
        <w:rPr>
          <w:rStyle w:val="20"/>
          <w:bCs w:val="0"/>
        </w:rPr>
        <w:t>Гаврилюк В. Ю.</w:t>
      </w:r>
      <w:bookmarkEnd w:id="0"/>
      <w:bookmarkEnd w:id="1"/>
      <w:r w:rsidRPr="00F529E1">
        <w:rPr>
          <w:b/>
        </w:rPr>
        <w:t>,</w:t>
      </w:r>
      <w:r w:rsidRPr="00F529E1">
        <w:t xml:space="preserve"> студентка,</w:t>
      </w:r>
    </w:p>
    <w:p w:rsidR="003C54FC" w:rsidRPr="00F529E1" w:rsidRDefault="003C54FC" w:rsidP="003C54FC">
      <w:pPr>
        <w:pStyle w:val="a9"/>
      </w:pPr>
      <w:r w:rsidRPr="00F529E1">
        <w:t>Навчально-науковий Юридичний інститут,</w:t>
      </w:r>
    </w:p>
    <w:p w:rsidR="003C54FC" w:rsidRPr="00F529E1" w:rsidRDefault="003C54FC" w:rsidP="003C54FC">
      <w:pPr>
        <w:pStyle w:val="a9"/>
      </w:pPr>
      <w:r w:rsidRPr="00F529E1">
        <w:t>Національний авіаційний університет, м. Київ</w:t>
      </w:r>
    </w:p>
    <w:p w:rsidR="003C54FC" w:rsidRPr="00F529E1" w:rsidRDefault="003C54FC" w:rsidP="003C54FC">
      <w:pPr>
        <w:pStyle w:val="a9"/>
      </w:pPr>
      <w:r w:rsidRPr="00F529E1">
        <w:t>Науковий керівник: Омельченко Г. В., асистент</w:t>
      </w:r>
    </w:p>
    <w:p w:rsidR="003C54FC" w:rsidRPr="009617BF" w:rsidRDefault="003C54FC" w:rsidP="003C54FC">
      <w:pPr>
        <w:pStyle w:val="3"/>
      </w:pPr>
      <w:bookmarkStart w:id="2" w:name="_Toc497681112"/>
      <w:bookmarkStart w:id="3" w:name="_Toc497738452"/>
      <w:r w:rsidRPr="009617BF">
        <w:t xml:space="preserve">ВІДПОВІДАЛЬНІСТЬ АВІАКОМПАНІЇ </w:t>
      </w:r>
      <w:r>
        <w:br/>
      </w:r>
      <w:r w:rsidRPr="009617BF">
        <w:t xml:space="preserve">ЗА ВТРАТУ </w:t>
      </w:r>
      <w:r w:rsidRPr="00F529E1">
        <w:t>БАГАЖУ</w:t>
      </w:r>
      <w:r w:rsidRPr="009617BF">
        <w:t xml:space="preserve"> ПАСАЖИРА</w:t>
      </w:r>
      <w:bookmarkEnd w:id="2"/>
      <w:bookmarkEnd w:id="3"/>
    </w:p>
    <w:p w:rsidR="003C54FC" w:rsidRPr="00F529E1" w:rsidRDefault="003C54FC" w:rsidP="003C54FC">
      <w:pPr>
        <w:ind w:firstLine="510"/>
      </w:pPr>
      <w:r w:rsidRPr="00F529E1">
        <w:t>Залишений, забутий або загублений багаж, перевезення якого оплачувалася за відповідним тарифом на багаж, досилається в пункт призначення, зупинки або трансферу без додаткової оплати.</w:t>
      </w:r>
    </w:p>
    <w:p w:rsidR="003C54FC" w:rsidRPr="00F529E1" w:rsidRDefault="003C54FC" w:rsidP="003C54FC">
      <w:pPr>
        <w:ind w:firstLine="510"/>
      </w:pPr>
      <w:r w:rsidRPr="00F529E1">
        <w:t>Авіаперевізник відповідає за:</w:t>
      </w:r>
    </w:p>
    <w:p w:rsidR="003C54FC" w:rsidRPr="00F529E1" w:rsidRDefault="003C54FC" w:rsidP="003C54FC">
      <w:pPr>
        <w:ind w:firstLine="510"/>
      </w:pPr>
      <w:r>
        <w:t>— </w:t>
      </w:r>
      <w:r w:rsidRPr="00F529E1">
        <w:t>забезпечення збереження багажу з моменту прийняття його до авіаперевезення і до моменту видачі його одержувачу або передачі його відповідно до правил іншій організації;</w:t>
      </w:r>
    </w:p>
    <w:p w:rsidR="003C54FC" w:rsidRPr="009617BF" w:rsidRDefault="003C54FC" w:rsidP="003C54FC">
      <w:pPr>
        <w:ind w:firstLine="510"/>
        <w:rPr>
          <w:lang w:eastAsia="uk-UA"/>
        </w:rPr>
      </w:pPr>
      <w:r>
        <w:rPr>
          <w:lang w:eastAsia="uk-UA"/>
        </w:rPr>
        <w:t>— </w:t>
      </w:r>
      <w:r w:rsidRPr="009617BF">
        <w:rPr>
          <w:lang w:eastAsia="uk-UA"/>
        </w:rPr>
        <w:t>втрату або недостачу багажу, прийнятого до авіаперевезення з оголошеною цінністю. У такому випадку авіаперевізник несе відповідальність у розмірі оголошеної цінності, якщо перевізник доведе, що оголошена цінність перевищує дійсну вартість, він несе відповідальність у розмірі дійсної вартості;</w:t>
      </w:r>
    </w:p>
    <w:p w:rsidR="003C54FC" w:rsidRPr="009617BF" w:rsidRDefault="003C54FC" w:rsidP="003C54FC">
      <w:pPr>
        <w:ind w:firstLine="510"/>
        <w:rPr>
          <w:lang w:eastAsia="uk-UA"/>
        </w:rPr>
      </w:pPr>
      <w:r>
        <w:rPr>
          <w:lang w:eastAsia="uk-UA"/>
        </w:rPr>
        <w:t>— </w:t>
      </w:r>
      <w:r w:rsidRPr="009617BF">
        <w:rPr>
          <w:lang w:eastAsia="uk-UA"/>
        </w:rPr>
        <w:t>втрату або за недостачу багажу, прийнятого до перевезення без оголошеної цінності. У цьому випадку перевізник несе відповідальність у розмірі дійсної вартості. Межі відповідальності, установлені в цьому пункті, не застосовуються, якщо буде доведено, що шкода виникла внаслідок умислу чи грубої необережності перевізника;</w:t>
      </w:r>
    </w:p>
    <w:p w:rsidR="003C54FC" w:rsidRPr="009617BF" w:rsidRDefault="003C54FC" w:rsidP="003C54FC">
      <w:pPr>
        <w:ind w:firstLine="510"/>
        <w:rPr>
          <w:lang w:eastAsia="uk-UA"/>
        </w:rPr>
      </w:pPr>
      <w:r>
        <w:rPr>
          <w:lang w:eastAsia="uk-UA"/>
        </w:rPr>
        <w:t>— </w:t>
      </w:r>
      <w:r w:rsidRPr="009617BF">
        <w:rPr>
          <w:lang w:eastAsia="uk-UA"/>
        </w:rPr>
        <w:t>пошкодження багажу. У цьому випадку перевізник несе відповідальність у сумі, на яку знизилась вартість багажу.</w:t>
      </w:r>
    </w:p>
    <w:p w:rsidR="003C54FC" w:rsidRPr="00F529E1" w:rsidRDefault="003C54FC" w:rsidP="003C54FC">
      <w:pPr>
        <w:ind w:firstLine="510"/>
      </w:pPr>
      <w:r w:rsidRPr="00F529E1">
        <w:t>Пасажир повинен зафіксувати той факт, що він не отримав своїх речей. Це потрібно зробити до виходу з багажного відділення аеропорту. Для цього складається спеціальний акт. Однак пасажири повинні знати, що переглядати вміст валіз без їх відома перевізник має законне право. Про це потрібно пам’ятати, коли, відкривши свій багаж, виявляєш, що його вже хтось відкривав до тебе, бо речі в ньому складені по-іншому.</w:t>
      </w:r>
    </w:p>
    <w:p w:rsidR="003C54FC" w:rsidRPr="009617BF" w:rsidRDefault="003C54FC" w:rsidP="003C54FC">
      <w:pPr>
        <w:ind w:firstLine="510"/>
        <w:rPr>
          <w:lang w:eastAsia="uk-UA"/>
        </w:rPr>
      </w:pPr>
      <w:r w:rsidRPr="009617BF">
        <w:rPr>
          <w:lang w:eastAsia="uk-UA"/>
        </w:rPr>
        <w:lastRenderedPageBreak/>
        <w:t>При втраті або недостачу багажу, авіаперевезення якого було оплачене, авіаперевізник, поряд з виплатою відшкодування, повертає плату за авіаперевезення, стягнуте за загублений багаж.</w:t>
      </w:r>
    </w:p>
    <w:p w:rsidR="003C54FC" w:rsidRPr="009617BF" w:rsidRDefault="003C54FC" w:rsidP="003C54FC">
      <w:pPr>
        <w:ind w:firstLine="510"/>
        <w:rPr>
          <w:lang w:eastAsia="uk-UA"/>
        </w:rPr>
      </w:pPr>
      <w:r w:rsidRPr="009617BF">
        <w:rPr>
          <w:lang w:eastAsia="uk-UA"/>
        </w:rPr>
        <w:t>Коли пасажир здає до перевезення декілька місць багажу, авіаперевізник відшкодовує збитки за втрачений багаж відповідно оголошеної цінності кожного місця багажу. Якщо ж оцінка була загальною для всіх місць багажу - відповідно відшкодовується сума загальній масі загубленого багажу.</w:t>
      </w:r>
    </w:p>
    <w:p w:rsidR="003C54FC" w:rsidRPr="009617BF" w:rsidRDefault="003C54FC" w:rsidP="003C54FC">
      <w:pPr>
        <w:ind w:firstLine="510"/>
        <w:rPr>
          <w:lang w:eastAsia="uk-UA"/>
        </w:rPr>
      </w:pPr>
      <w:r w:rsidRPr="009617BF">
        <w:rPr>
          <w:lang w:eastAsia="uk-UA"/>
        </w:rPr>
        <w:t>У випадках, коли з вини авіаперевізника була пошкоджена упаковка багажу, авіаперевізник зобов</w:t>
      </w:r>
      <w:r>
        <w:rPr>
          <w:lang w:eastAsia="uk-UA"/>
        </w:rPr>
        <w:t>’</w:t>
      </w:r>
      <w:r w:rsidRPr="009617BF">
        <w:rPr>
          <w:lang w:eastAsia="uk-UA"/>
        </w:rPr>
        <w:t>язаний до видачі багажу його власнику усунути збиток (замінити пошкоджену упаковку нової) або при видачі багажу відшкодувати пасажирові вартість упаковки.</w:t>
      </w:r>
    </w:p>
    <w:p w:rsidR="003C54FC" w:rsidRPr="009617BF" w:rsidRDefault="003C54FC" w:rsidP="003C54FC">
      <w:pPr>
        <w:ind w:firstLine="510"/>
        <w:rPr>
          <w:lang w:eastAsia="uk-UA"/>
        </w:rPr>
      </w:pPr>
      <w:r w:rsidRPr="009617BF">
        <w:rPr>
          <w:lang w:eastAsia="uk-UA"/>
        </w:rPr>
        <w:t>Пасажир повинен довести, що втрата, пошкодження або недостача речей, вкладених в багаж, сталися під час перевезення, а також вказати розмір заподіяної йому шкоди.</w:t>
      </w:r>
    </w:p>
    <w:p w:rsidR="003C54FC" w:rsidRPr="009617BF" w:rsidRDefault="003C54FC" w:rsidP="003C54FC">
      <w:pPr>
        <w:ind w:firstLine="510"/>
        <w:rPr>
          <w:lang w:eastAsia="uk-UA"/>
        </w:rPr>
      </w:pPr>
      <w:r w:rsidRPr="009617BF">
        <w:rPr>
          <w:lang w:eastAsia="uk-UA"/>
        </w:rPr>
        <w:t>Авіаперевізник звільняється від відповідальності, якщо доведе, що втрата, недостача або пошкодження багажу сталися внаслідок обставин, які він не міг запобігти або усунення яких від нього не залежало, наприклад, через:</w:t>
      </w:r>
    </w:p>
    <w:p w:rsidR="003C54FC" w:rsidRPr="009617BF" w:rsidRDefault="003C54FC" w:rsidP="003C54FC">
      <w:pPr>
        <w:ind w:firstLine="510"/>
        <w:rPr>
          <w:lang w:eastAsia="uk-UA"/>
        </w:rPr>
      </w:pPr>
      <w:r>
        <w:rPr>
          <w:lang w:eastAsia="uk-UA"/>
        </w:rPr>
        <w:t>— </w:t>
      </w:r>
      <w:r w:rsidRPr="009617BF">
        <w:rPr>
          <w:lang w:eastAsia="uk-UA"/>
        </w:rPr>
        <w:t>вини особи, яка здала або отримав багаж;</w:t>
      </w:r>
    </w:p>
    <w:p w:rsidR="003C54FC" w:rsidRPr="00F529E1" w:rsidRDefault="003C54FC" w:rsidP="003C54FC">
      <w:pPr>
        <w:ind w:firstLine="510"/>
      </w:pPr>
      <w:r>
        <w:t>— </w:t>
      </w:r>
      <w:r w:rsidRPr="00F529E1">
        <w:t>природних властивостей перевезених предметів;</w:t>
      </w:r>
    </w:p>
    <w:p w:rsidR="003C54FC" w:rsidRPr="00F529E1" w:rsidRDefault="003C54FC" w:rsidP="003C54FC">
      <w:pPr>
        <w:ind w:firstLine="510"/>
      </w:pPr>
      <w:r>
        <w:t>— </w:t>
      </w:r>
      <w:r w:rsidRPr="00F529E1">
        <w:t>недоліків упаковки, які не могли бути помічені при зовнішньому огляді прийнятого багажу;</w:t>
      </w:r>
    </w:p>
    <w:p w:rsidR="003C54FC" w:rsidRPr="00F529E1" w:rsidRDefault="003C54FC" w:rsidP="003C54FC">
      <w:pPr>
        <w:ind w:firstLine="510"/>
      </w:pPr>
      <w:r>
        <w:t>— </w:t>
      </w:r>
      <w:r w:rsidRPr="00F529E1">
        <w:t>особливих властивостей знаходяться в багажі предметів або речовин, що потребують спеціальних умов або запобіжних засобів при їх перевезенні та зберіганні.</w:t>
      </w:r>
    </w:p>
    <w:p w:rsidR="003C54FC" w:rsidRPr="00F529E1" w:rsidRDefault="003C54FC" w:rsidP="003C54FC">
      <w:pPr>
        <w:ind w:firstLine="510"/>
      </w:pPr>
      <w:r w:rsidRPr="00F529E1">
        <w:t>Перевізник не несе відповідальності:</w:t>
      </w:r>
    </w:p>
    <w:p w:rsidR="003C54FC" w:rsidRPr="009617BF" w:rsidRDefault="003C54FC" w:rsidP="003C54FC">
      <w:pPr>
        <w:ind w:firstLine="510"/>
        <w:rPr>
          <w:lang w:eastAsia="uk-UA"/>
        </w:rPr>
      </w:pPr>
      <w:r>
        <w:rPr>
          <w:lang w:eastAsia="uk-UA"/>
        </w:rPr>
        <w:t>— </w:t>
      </w:r>
      <w:r w:rsidRPr="009617BF">
        <w:rPr>
          <w:lang w:eastAsia="uk-UA"/>
        </w:rPr>
        <w:t>за нестачу маси перевезеного багажу без слідів розкрадання та пошкодження упаковки, якщо пред</w:t>
      </w:r>
      <w:r>
        <w:rPr>
          <w:lang w:eastAsia="uk-UA"/>
        </w:rPr>
        <w:t>’</w:t>
      </w:r>
      <w:r w:rsidRPr="009617BF">
        <w:rPr>
          <w:lang w:eastAsia="uk-UA"/>
        </w:rPr>
        <w:t>явник претензії або позову не доведе, що нестача багажу сталася з вини перевізника;</w:t>
      </w:r>
    </w:p>
    <w:p w:rsidR="003C54FC" w:rsidRPr="00F529E1" w:rsidRDefault="003C54FC" w:rsidP="003C54FC">
      <w:pPr>
        <w:ind w:firstLine="510"/>
      </w:pPr>
      <w:r>
        <w:t>— </w:t>
      </w:r>
      <w:r w:rsidRPr="00F529E1">
        <w:t xml:space="preserve">за </w:t>
      </w:r>
      <w:proofErr w:type="spellStart"/>
      <w:r w:rsidRPr="00F529E1">
        <w:t>прострочку</w:t>
      </w:r>
      <w:proofErr w:type="spellEnd"/>
      <w:r w:rsidRPr="00F529E1">
        <w:t xml:space="preserve"> в доставці багажу через обставини, що не залежать від перевізника, наприклад, внаслідок несприятливих метеорологічних умов;</w:t>
      </w:r>
    </w:p>
    <w:p w:rsidR="003C54FC" w:rsidRPr="00F529E1" w:rsidRDefault="003C54FC" w:rsidP="003C54FC">
      <w:pPr>
        <w:ind w:firstLine="510"/>
      </w:pPr>
      <w:r>
        <w:t>— </w:t>
      </w:r>
      <w:r w:rsidRPr="00F529E1">
        <w:t>за втрату вкладених в багаж грошей і цінних паперів, документів, коштовностей та інших подібних предметів, що вимагають особливих заходів зберігання при перевезенні [2].</w:t>
      </w:r>
    </w:p>
    <w:p w:rsidR="003C54FC" w:rsidRPr="00F529E1" w:rsidRDefault="003C54FC" w:rsidP="003C54FC">
      <w:pPr>
        <w:ind w:firstLine="510"/>
      </w:pPr>
      <w:r w:rsidRPr="00F529E1">
        <w:t xml:space="preserve">Коли адміністрація аеропорту чи пасажир виявили втрату чи пошкодження багажу, потрібно повідомити про це до відділу втрачених речей та залишити відповідну заяву. Слід мати при собі квиток та квитанцію про здачу багажу. Заяву пишуть на </w:t>
      </w:r>
      <w:r w:rsidRPr="00F529E1">
        <w:lastRenderedPageBreak/>
        <w:t xml:space="preserve">спеціальних бланках (їх називають PIR – </w:t>
      </w:r>
      <w:proofErr w:type="spellStart"/>
      <w:r w:rsidRPr="00F529E1">
        <w:t>Property</w:t>
      </w:r>
      <w:proofErr w:type="spellEnd"/>
      <w:r w:rsidRPr="00F529E1">
        <w:t xml:space="preserve"> </w:t>
      </w:r>
      <w:proofErr w:type="spellStart"/>
      <w:r w:rsidRPr="00F529E1">
        <w:t>Irregularity</w:t>
      </w:r>
      <w:proofErr w:type="spellEnd"/>
      <w:r w:rsidRPr="00F529E1">
        <w:t xml:space="preserve"> </w:t>
      </w:r>
      <w:proofErr w:type="spellStart"/>
      <w:r w:rsidRPr="00F529E1">
        <w:t>Reports</w:t>
      </w:r>
      <w:proofErr w:type="spellEnd"/>
      <w:r w:rsidRPr="00F529E1">
        <w:t>), їх можна отримати у пунктах обслуговування багажу або в адміністрації аеропорту.</w:t>
      </w:r>
    </w:p>
    <w:p w:rsidR="003C54FC" w:rsidRPr="00F529E1" w:rsidRDefault="003C54FC" w:rsidP="003C54FC">
      <w:pPr>
        <w:ind w:firstLine="510"/>
      </w:pPr>
      <w:r w:rsidRPr="00F529E1">
        <w:t>Варто пам’ятати, що звертатися у відділ втраченого багажу слід протягом певного часу. Для національних польотів: протягом трьох днів від прильоту - для пошкоджень та чотирнадцяти днів у випадку втрати багажу. У випадку міжнародних польотів заява про пошкодження валіз повинна надійти протягом семи днів та 21 днів – у випадку втрати. Компенсації можна очікувати протягом одного року для національних та двох років - для міжнародних польотів. Якщо авіакомпанія відмовляється виплатити відшкодування, пасажири мають право звернутися до суду.</w:t>
      </w:r>
    </w:p>
    <w:p w:rsidR="003C54FC" w:rsidRPr="00F529E1" w:rsidRDefault="003C54FC" w:rsidP="003C54FC">
      <w:pPr>
        <w:ind w:firstLine="510"/>
      </w:pPr>
      <w:r w:rsidRPr="00F529E1">
        <w:t>Якщо клієнт виявив, що по прильоту у нього не вистачає будь-яких речей у</w:t>
      </w:r>
      <w:r>
        <w:t xml:space="preserve"> </w:t>
      </w:r>
      <w:r w:rsidRPr="00F529E1">
        <w:t>багажі, то йому слід для подальшого розгляду написати заяву і подати її в службу аеропорту протягом тижня. Якщо ж клієнт забув свої особисті речі ручної поклажі в літаку, то слід звернутися до адміністрації аеропорту. Всі знайдені предмети повертаються їх власникам через</w:t>
      </w:r>
      <w:r>
        <w:t xml:space="preserve"> </w:t>
      </w:r>
      <w:r w:rsidRPr="00F529E1">
        <w:t>спеціальну службу знахідок.</w:t>
      </w:r>
    </w:p>
    <w:p w:rsidR="003C54FC" w:rsidRPr="00F529E1" w:rsidRDefault="003C54FC" w:rsidP="003C54FC">
      <w:pPr>
        <w:ind w:firstLine="510"/>
      </w:pPr>
      <w:r w:rsidRPr="00F529E1">
        <w:t xml:space="preserve">Отже, після прийняття авіакомпанією багажу до перевезення, він переходить під відповідальність авіакомпанії. Це підтверджується виданим пасажиру відривним талоном багажної ідентифікаційної </w:t>
      </w:r>
      <w:proofErr w:type="spellStart"/>
      <w:r w:rsidRPr="00F529E1">
        <w:t>бірки</w:t>
      </w:r>
      <w:proofErr w:type="spellEnd"/>
      <w:r w:rsidRPr="00F529E1">
        <w:t xml:space="preserve"> та багажної квитанції. Авіакомпанія несе відповідальність за втрату, нестачу або пошкодження зареєстрованого багажу при перевезенні. Звісно, якщо не доведе, що вжила всіх необхідних заходів для запобігання шкоди речей або що прийняття таких заходів було неможливим.</w:t>
      </w:r>
    </w:p>
    <w:p w:rsidR="003C54FC" w:rsidRPr="009617BF" w:rsidRDefault="003C54FC" w:rsidP="003C54FC">
      <w:pPr>
        <w:pStyle w:val="a7"/>
      </w:pPr>
      <w:r w:rsidRPr="009617BF">
        <w:t>Література</w:t>
      </w:r>
    </w:p>
    <w:p w:rsidR="003C54FC" w:rsidRPr="00F529E1" w:rsidRDefault="003C54FC" w:rsidP="003C54FC">
      <w:pPr>
        <w:pStyle w:val="a6"/>
      </w:pPr>
      <w:r>
        <w:t>1. </w:t>
      </w:r>
      <w:r w:rsidRPr="00F529E1">
        <w:t>Норми провозу багажу [Електронний ресурс]. – 2017. – Режим доступу: http://www.flyuia.com/ua/information-and-services/before-departure/</w:t>
      </w:r>
      <w:r>
        <w:t xml:space="preserve"> </w:t>
      </w:r>
      <w:proofErr w:type="spellStart"/>
      <w:r w:rsidRPr="00F529E1">
        <w:t>baggage</w:t>
      </w:r>
      <w:proofErr w:type="spellEnd"/>
      <w:r w:rsidRPr="00F529E1">
        <w:t xml:space="preserve">/ 7169. </w:t>
      </w:r>
      <w:proofErr w:type="spellStart"/>
      <w:r w:rsidRPr="00F529E1">
        <w:t>html</w:t>
      </w:r>
      <w:proofErr w:type="spellEnd"/>
      <w:r w:rsidRPr="00F529E1">
        <w:t>.</w:t>
      </w:r>
    </w:p>
    <w:p w:rsidR="003C54FC" w:rsidRPr="00F529E1" w:rsidRDefault="003C54FC" w:rsidP="003C54FC">
      <w:pPr>
        <w:pStyle w:val="a6"/>
      </w:pPr>
      <w:r>
        <w:t>2. </w:t>
      </w:r>
      <w:r w:rsidRPr="00F529E1">
        <w:t>Про затвердження Правил повітряних перевезень пасажирів і багажу: наказ Міністерства інфраструктури України від 30 листопада 2012 р. № 735 [Електронний ресурс]. – Режим доступу: http://zakon3.</w:t>
      </w:r>
      <w:r>
        <w:t xml:space="preserve"> </w:t>
      </w:r>
      <w:proofErr w:type="spellStart"/>
      <w:r w:rsidRPr="00F529E1">
        <w:t>rada.gov.ua</w:t>
      </w:r>
      <w:proofErr w:type="spellEnd"/>
      <w:r w:rsidRPr="00F529E1">
        <w:t xml:space="preserve">/ </w:t>
      </w:r>
      <w:proofErr w:type="spellStart"/>
      <w:r w:rsidRPr="00F529E1">
        <w:t>laws</w:t>
      </w:r>
      <w:proofErr w:type="spellEnd"/>
      <w:r w:rsidRPr="00F529E1">
        <w:t xml:space="preserve">/ </w:t>
      </w:r>
      <w:proofErr w:type="spellStart"/>
      <w:r w:rsidRPr="00F529E1">
        <w:t>show</w:t>
      </w:r>
      <w:proofErr w:type="spellEnd"/>
      <w:r w:rsidRPr="00F529E1">
        <w:t>/ z2219-12.</w:t>
      </w:r>
    </w:p>
    <w:p w:rsidR="00944243" w:rsidRPr="003C54FC" w:rsidRDefault="00944243" w:rsidP="003C54FC">
      <w:bookmarkStart w:id="4" w:name="_GoBack"/>
      <w:bookmarkEnd w:id="4"/>
    </w:p>
    <w:sectPr w:rsidR="00944243" w:rsidRPr="003C5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D3"/>
    <w:rsid w:val="001E3DC6"/>
    <w:rsid w:val="00285BDC"/>
    <w:rsid w:val="003C54FC"/>
    <w:rsid w:val="0066487E"/>
    <w:rsid w:val="00831DD3"/>
    <w:rsid w:val="00944243"/>
    <w:rsid w:val="00B224AF"/>
    <w:rsid w:val="00B65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DD3"/>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831DD3"/>
    <w:pPr>
      <w:keepNext/>
      <w:suppressAutoHyphens/>
      <w:spacing w:before="240"/>
      <w:jc w:val="right"/>
      <w:outlineLvl w:val="1"/>
    </w:pPr>
    <w:rPr>
      <w:b/>
      <w:bCs/>
      <w:lang w:eastAsia="zh-CN"/>
    </w:rPr>
  </w:style>
  <w:style w:type="paragraph" w:styleId="3">
    <w:name w:val="heading 3"/>
    <w:basedOn w:val="a"/>
    <w:next w:val="a"/>
    <w:link w:val="30"/>
    <w:uiPriority w:val="99"/>
    <w:qFormat/>
    <w:rsid w:val="00831DD3"/>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31DD3"/>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831DD3"/>
    <w:rPr>
      <w:rFonts w:ascii="Arial" w:eastAsia="Times New Roman" w:hAnsi="Arial" w:cs="Arial"/>
      <w:b/>
      <w:bCs/>
      <w:caps/>
      <w:color w:val="000000"/>
      <w:sz w:val="30"/>
      <w:szCs w:val="30"/>
      <w:lang w:val="uk-UA" w:eastAsia="uk-UA"/>
    </w:rPr>
  </w:style>
  <w:style w:type="character" w:customStyle="1" w:styleId="a3">
    <w:name w:val="УДК Знак"/>
    <w:link w:val="a4"/>
    <w:locked/>
    <w:rsid w:val="00831DD3"/>
    <w:rPr>
      <w:rFonts w:ascii="Arial" w:hAnsi="Arial"/>
      <w:color w:val="000000"/>
      <w:sz w:val="30"/>
      <w:lang w:val="uk-UA" w:eastAsia="ru-RU"/>
    </w:rPr>
  </w:style>
  <w:style w:type="paragraph" w:customStyle="1" w:styleId="a4">
    <w:name w:val="УДК"/>
    <w:basedOn w:val="a"/>
    <w:link w:val="a3"/>
    <w:uiPriority w:val="99"/>
    <w:rsid w:val="00831DD3"/>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831DD3"/>
    <w:rPr>
      <w:rFonts w:ascii="Arial" w:hAnsi="Arial"/>
      <w:color w:val="800000"/>
      <w:sz w:val="28"/>
      <w:lang w:val="uk-UA" w:eastAsia="ru-RU"/>
    </w:rPr>
  </w:style>
  <w:style w:type="paragraph" w:customStyle="1" w:styleId="a6">
    <w:name w:val="літ осн"/>
    <w:basedOn w:val="a"/>
    <w:link w:val="a5"/>
    <w:uiPriority w:val="99"/>
    <w:rsid w:val="00831DD3"/>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831DD3"/>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831DD3"/>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831DD3"/>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831DD3"/>
    <w:rPr>
      <w:rFonts w:ascii="Arial" w:eastAsia="Times New Roman" w:hAnsi="Arial" w:cs="Arial"/>
      <w:color w:val="000000"/>
      <w:sz w:val="30"/>
      <w:szCs w:val="3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DD3"/>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831DD3"/>
    <w:pPr>
      <w:keepNext/>
      <w:suppressAutoHyphens/>
      <w:spacing w:before="240"/>
      <w:jc w:val="right"/>
      <w:outlineLvl w:val="1"/>
    </w:pPr>
    <w:rPr>
      <w:b/>
      <w:bCs/>
      <w:lang w:eastAsia="zh-CN"/>
    </w:rPr>
  </w:style>
  <w:style w:type="paragraph" w:styleId="3">
    <w:name w:val="heading 3"/>
    <w:basedOn w:val="a"/>
    <w:next w:val="a"/>
    <w:link w:val="30"/>
    <w:uiPriority w:val="99"/>
    <w:qFormat/>
    <w:rsid w:val="00831DD3"/>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31DD3"/>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831DD3"/>
    <w:rPr>
      <w:rFonts w:ascii="Arial" w:eastAsia="Times New Roman" w:hAnsi="Arial" w:cs="Arial"/>
      <w:b/>
      <w:bCs/>
      <w:caps/>
      <w:color w:val="000000"/>
      <w:sz w:val="30"/>
      <w:szCs w:val="30"/>
      <w:lang w:val="uk-UA" w:eastAsia="uk-UA"/>
    </w:rPr>
  </w:style>
  <w:style w:type="character" w:customStyle="1" w:styleId="a3">
    <w:name w:val="УДК Знак"/>
    <w:link w:val="a4"/>
    <w:locked/>
    <w:rsid w:val="00831DD3"/>
    <w:rPr>
      <w:rFonts w:ascii="Arial" w:hAnsi="Arial"/>
      <w:color w:val="000000"/>
      <w:sz w:val="30"/>
      <w:lang w:val="uk-UA" w:eastAsia="ru-RU"/>
    </w:rPr>
  </w:style>
  <w:style w:type="paragraph" w:customStyle="1" w:styleId="a4">
    <w:name w:val="УДК"/>
    <w:basedOn w:val="a"/>
    <w:link w:val="a3"/>
    <w:uiPriority w:val="99"/>
    <w:rsid w:val="00831DD3"/>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831DD3"/>
    <w:rPr>
      <w:rFonts w:ascii="Arial" w:hAnsi="Arial"/>
      <w:color w:val="800000"/>
      <w:sz w:val="28"/>
      <w:lang w:val="uk-UA" w:eastAsia="ru-RU"/>
    </w:rPr>
  </w:style>
  <w:style w:type="paragraph" w:customStyle="1" w:styleId="a6">
    <w:name w:val="літ осн"/>
    <w:basedOn w:val="a"/>
    <w:link w:val="a5"/>
    <w:uiPriority w:val="99"/>
    <w:rsid w:val="00831DD3"/>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831DD3"/>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831DD3"/>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831DD3"/>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831DD3"/>
    <w:rPr>
      <w:rFonts w:ascii="Arial" w:eastAsia="Times New Roman" w:hAnsi="Arial" w:cs="Arial"/>
      <w:color w:val="000000"/>
      <w:sz w:val="30"/>
      <w:szCs w:val="3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2017-11-30T12:53:00Z</dcterms:created>
  <dcterms:modified xsi:type="dcterms:W3CDTF">2017-11-30T12:53:00Z</dcterms:modified>
</cp:coreProperties>
</file>