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BC" w:rsidRPr="00D127BC" w:rsidRDefault="00D127BC" w:rsidP="00D127BC">
      <w:pPr>
        <w:spacing w:after="0" w:line="360" w:lineRule="auto"/>
        <w:ind w:firstLine="567"/>
        <w:rPr>
          <w:rFonts w:cs="Times New Roman"/>
          <w:szCs w:val="28"/>
        </w:rPr>
      </w:pPr>
      <w:r w:rsidRPr="00D127BC">
        <w:rPr>
          <w:rFonts w:cs="Times New Roman"/>
          <w:szCs w:val="28"/>
        </w:rPr>
        <w:t xml:space="preserve">УДК 338.47 </w:t>
      </w:r>
    </w:p>
    <w:p w:rsidR="009C16F7" w:rsidRDefault="009C16F7" w:rsidP="009C16F7">
      <w:pPr>
        <w:spacing w:after="0" w:line="360" w:lineRule="auto"/>
        <w:ind w:firstLine="567"/>
        <w:jc w:val="right"/>
        <w:rPr>
          <w:rFonts w:cs="Times New Roman"/>
          <w:szCs w:val="28"/>
          <w:lang w:bidi="ar-SA"/>
        </w:rPr>
      </w:pPr>
      <w:r>
        <w:rPr>
          <w:rFonts w:cs="Times New Roman"/>
          <w:b/>
          <w:szCs w:val="28"/>
        </w:rPr>
        <w:t xml:space="preserve">Бегма Д. О., </w:t>
      </w:r>
      <w:r>
        <w:rPr>
          <w:rFonts w:cs="Times New Roman"/>
          <w:szCs w:val="28"/>
        </w:rPr>
        <w:t>студент,</w:t>
      </w:r>
    </w:p>
    <w:p w:rsidR="009C16F7" w:rsidRDefault="009C16F7" w:rsidP="009C16F7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Херсонський державний університет, м. Херсон</w:t>
      </w:r>
    </w:p>
    <w:p w:rsidR="009C16F7" w:rsidRDefault="009C16F7" w:rsidP="009C16F7">
      <w:pPr>
        <w:spacing w:after="0" w:line="360" w:lineRule="auto"/>
        <w:ind w:firstLine="567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Науковий керівник: Сотула О. С., д.ю.н., доцент</w:t>
      </w:r>
    </w:p>
    <w:p w:rsidR="009C16F7" w:rsidRDefault="009C16F7" w:rsidP="009C16F7">
      <w:pPr>
        <w:spacing w:after="0" w:line="360" w:lineRule="auto"/>
        <w:ind w:firstLine="567"/>
        <w:jc w:val="center"/>
        <w:rPr>
          <w:rFonts w:cs="Times New Roman"/>
          <w:szCs w:val="28"/>
        </w:rPr>
      </w:pPr>
    </w:p>
    <w:p w:rsidR="00E13893" w:rsidRPr="003144DC" w:rsidRDefault="006E5253" w:rsidP="00721E76">
      <w:pPr>
        <w:jc w:val="center"/>
        <w:rPr>
          <w:b/>
          <w:szCs w:val="28"/>
        </w:rPr>
      </w:pPr>
      <w:r w:rsidRPr="003144DC">
        <w:rPr>
          <w:b/>
          <w:szCs w:val="28"/>
        </w:rPr>
        <w:t>СУЧАСН</w:t>
      </w:r>
      <w:r w:rsidR="006F1BEB" w:rsidRPr="003144DC">
        <w:rPr>
          <w:b/>
          <w:szCs w:val="28"/>
        </w:rPr>
        <w:t xml:space="preserve">ИЙ СТАН ПРАВОВОГО РЕГУЛЮВАННЯ </w:t>
      </w:r>
      <w:r w:rsidRPr="003144DC">
        <w:rPr>
          <w:b/>
          <w:szCs w:val="28"/>
        </w:rPr>
        <w:t>АВІАЦІЙНОЇ ГАЛУЗІ УКРАЇНИ</w:t>
      </w:r>
      <w:r w:rsidR="006F1BEB" w:rsidRPr="003144DC">
        <w:rPr>
          <w:b/>
          <w:szCs w:val="28"/>
        </w:rPr>
        <w:t xml:space="preserve"> ТА ТЕНДЕНЦІЇ ЙОГО РОЗВИТКУ</w:t>
      </w:r>
    </w:p>
    <w:p w:rsidR="006E5253" w:rsidRPr="003144DC" w:rsidRDefault="006E5253" w:rsidP="00721E76">
      <w:pPr>
        <w:spacing w:after="0" w:line="360" w:lineRule="auto"/>
        <w:ind w:firstLine="567"/>
        <w:rPr>
          <w:rFonts w:cs="Times New Roman"/>
          <w:szCs w:val="28"/>
        </w:rPr>
      </w:pPr>
    </w:p>
    <w:p w:rsidR="008F302E" w:rsidRPr="003144DC" w:rsidRDefault="007B5EBC" w:rsidP="000D6C5E">
      <w:pPr>
        <w:spacing w:after="0" w:line="360" w:lineRule="auto"/>
        <w:ind w:firstLine="851"/>
        <w:contextualSpacing/>
      </w:pPr>
      <w:r w:rsidRPr="003144DC">
        <w:t xml:space="preserve">На теперішньому етапі розвитку України постала гостра необхідність обґрунтування основних </w:t>
      </w:r>
      <w:r w:rsidR="006F1BEB" w:rsidRPr="003144DC">
        <w:t>тенденцій</w:t>
      </w:r>
      <w:r w:rsidRPr="003144DC">
        <w:t xml:space="preserve"> розвитку української авіаційної галузі, які потрібно вибудовувати, виходячи з</w:t>
      </w:r>
      <w:r w:rsidR="006F1BEB" w:rsidRPr="003144DC">
        <w:t>і</w:t>
      </w:r>
      <w:r w:rsidRPr="003144DC">
        <w:t xml:space="preserve"> зміст</w:t>
      </w:r>
      <w:r w:rsidR="006F1BEB" w:rsidRPr="003144DC">
        <w:t>у</w:t>
      </w:r>
      <w:r w:rsidRPr="003144DC">
        <w:t xml:space="preserve"> і принцип</w:t>
      </w:r>
      <w:r w:rsidR="006F1BEB" w:rsidRPr="003144DC">
        <w:t>ів</w:t>
      </w:r>
      <w:r w:rsidRPr="003144DC">
        <w:t xml:space="preserve"> функціонування </w:t>
      </w:r>
      <w:r w:rsidR="006F1BEB" w:rsidRPr="003144DC">
        <w:t xml:space="preserve">сучасного </w:t>
      </w:r>
      <w:r w:rsidRPr="003144DC">
        <w:t>світового авіаційного ринку</w:t>
      </w:r>
      <w:r w:rsidR="006F1BEB" w:rsidRPr="003144DC">
        <w:t>, що обумовлено як загальними глобалізаційними процесами, так і поступовим входженням нашої держави до Європейського Союзу.</w:t>
      </w:r>
    </w:p>
    <w:p w:rsidR="001D4B14" w:rsidRPr="003144DC" w:rsidRDefault="006F1BEB" w:rsidP="001D4B14">
      <w:pPr>
        <w:spacing w:after="0" w:line="360" w:lineRule="auto"/>
        <w:ind w:firstLine="851"/>
        <w:contextualSpacing/>
      </w:pPr>
      <w:r w:rsidRPr="003144DC">
        <w:t>Адже в нашій державі процес становлення авіаційної галузі співпав із кризовими явищами перших років незалежності. До того ж, в науковій літературі зазначається, що ч</w:t>
      </w:r>
      <w:r w:rsidR="007B5EBC" w:rsidRPr="003144DC">
        <w:t>инний стан української авіаційної галузі не відповідає сучасним вимогам розвитку країни, що претендує на звання індустріально розвиненої [</w:t>
      </w:r>
      <w:r w:rsidR="003144DC" w:rsidRPr="003144DC">
        <w:t>1, с. 126; 2, с. 89</w:t>
      </w:r>
      <w:r w:rsidR="007B5EBC" w:rsidRPr="003144DC">
        <w:t>].</w:t>
      </w:r>
      <w:r w:rsidRPr="003144DC">
        <w:t xml:space="preserve"> </w:t>
      </w:r>
      <w:r w:rsidR="001D4B14" w:rsidRPr="003144DC">
        <w:t>Така ситуація ще й обумовлена ускладненням економічної та військово-політичної ситуації в державі, рекомендаціями низки міжнародних організацій та органів ЄС щодо оминання альтернативними маршрутами частини повітряного простору України, що спричиняє погіршення показників розвитку авіаційної галузі.</w:t>
      </w:r>
    </w:p>
    <w:p w:rsidR="006F1BEB" w:rsidRPr="003144DC" w:rsidRDefault="006F1BEB" w:rsidP="006F1BEB">
      <w:pPr>
        <w:spacing w:after="0" w:line="360" w:lineRule="auto"/>
        <w:ind w:firstLine="851"/>
        <w:contextualSpacing/>
      </w:pPr>
      <w:r w:rsidRPr="003144DC">
        <w:t xml:space="preserve">З метою досягнення бажаного результату необхідним є вдосконалення механізму державного регулювання авіаційної галузі, що насамперед слід розпочати з удосконалення нормативно-правової бази регулювання авіаційних правовідносин. Адже ефективність діяльності вітчизняного авіаційного транспорту значною мірою залежить від дієвості механізмів, які застосовує держава, регулюючи відносини в авіаційній галузі. </w:t>
      </w:r>
    </w:p>
    <w:p w:rsidR="00371E1A" w:rsidRPr="003144DC" w:rsidRDefault="00371E1A" w:rsidP="000D6C5E">
      <w:pPr>
        <w:spacing w:after="0" w:line="360" w:lineRule="auto"/>
        <w:ind w:firstLine="851"/>
        <w:contextualSpacing/>
      </w:pPr>
      <w:r w:rsidRPr="003144DC">
        <w:t>Щодо сучасного правового регулювання авіаційної галузі, то основою є Повітряний кодекс України 19 травня 2011 року</w:t>
      </w:r>
      <w:r w:rsidR="006F1BEB" w:rsidRPr="003144DC">
        <w:t xml:space="preserve"> [</w:t>
      </w:r>
      <w:r w:rsidR="003144DC" w:rsidRPr="003144DC">
        <w:t>3</w:t>
      </w:r>
      <w:r w:rsidR="006F1BEB" w:rsidRPr="003144DC">
        <w:t>]</w:t>
      </w:r>
      <w:r w:rsidRPr="003144DC">
        <w:t xml:space="preserve">, проте враховуючи </w:t>
      </w:r>
      <w:r w:rsidRPr="003144DC">
        <w:lastRenderedPageBreak/>
        <w:t>євроінтеграційні процесі в нашій державі, він потребує вдосконалення та приведення до норм європейського співтовариства. Так, в науковій літературі звертається увага на невизначеності порядку роботи та відсутності пільг для «малої авіації» [</w:t>
      </w:r>
      <w:r w:rsidR="003144DC" w:rsidRPr="003144DC">
        <w:t>4, с. 216</w:t>
      </w:r>
      <w:r w:rsidRPr="003144DC">
        <w:t xml:space="preserve">]. Також чинне законодавство враховує не всі ситуації, у яких може опинитися пасажир. Наприклад, не прописана компенсація, якщо пасажир постраждав під час польоту, відсутні конкретні штрафи у випадку пошкодження багажу та ін. Також Повітряний кодекс України переобтяжений посиланнями на норми інших законодавчих та нормативно-правових актів, що суттєво ускладнює його реалізацію. </w:t>
      </w:r>
    </w:p>
    <w:p w:rsidR="009F21FE" w:rsidRPr="003144DC" w:rsidRDefault="009F21FE" w:rsidP="009F21FE">
      <w:pPr>
        <w:spacing w:after="0" w:line="360" w:lineRule="auto"/>
        <w:ind w:firstLine="851"/>
        <w:contextualSpacing/>
      </w:pPr>
      <w:r w:rsidRPr="003144DC">
        <w:t>Разом із тим, на думку деяких вчених для подальшого розвитку авіаційної галузі України необхідним є - реформування управління в галузі й корпоратизація. Це означає, що Україна, як і багато інших країн, має зберегти контроль над військовим авіабудуванням, але комерційно потребує приватних та іноземних інвестицій. Відповідно уряд міг би розділити керівництво цими двома секторами; - необхідність покращання інвестиційної політики й просування галузі авіації. Так, рекомендується відкрити галузь для приватних та іноземних інвестицій, що, зокрема, необхідно для залучення партнерів з метою розподілу ризиків та формування відносин з міжнародними фінансовими системами. Тобто уряд повинен діяти системно, щоб зацікавити інвесторів галуззю – у сфері законодавства, реформ, пріоритезування галузі та її просування в міжнародному середовищі [</w:t>
      </w:r>
      <w:r w:rsidR="003144DC" w:rsidRPr="003144DC">
        <w:t>5, с. 102</w:t>
      </w:r>
      <w:r w:rsidRPr="003144DC">
        <w:t>]; - вдосконалення торгової політики. Хоча на сьогодні торгові бар’єри й не мають значного впливу через низьку інтеграцію в міжнародні ланцюги постачання, але надалі торгова політика набере важливості; - підтримання довготермінової стабільності кваліфікації працівників. Першим кроком може бути вдосконалення середньої базової освіти, а на її основі – середньої спеціальної освіти відповідно до нагальних потреб бізнесу; - державна підтримка галузі та клієнтів. Необхідно сформувати стратегію розвитку авіагалузі й спрямовувати кошти в найефективніші сфери. При цьому важливий ретельний контроль державних коштів та чесна конкуренція згідно з міжнародною практикою. Відзначимо, що уряд України визначив авіабудування «стратегічно важливим для економіки держави» сектором [</w:t>
      </w:r>
      <w:r w:rsidR="003144DC" w:rsidRPr="003144DC">
        <w:t>2, с. 89-90</w:t>
      </w:r>
      <w:r w:rsidRPr="003144DC">
        <w:t xml:space="preserve">]. Втім, конкретних дій із </w:t>
      </w:r>
      <w:r w:rsidRPr="003144DC">
        <w:lastRenderedPageBreak/>
        <w:t>реалізації прийнятої стратегії на сьогодні не здійснено, що знов ж таки актуалізує питання вдосконалення нормативно-правового регулювання авіаційної галузі.</w:t>
      </w:r>
    </w:p>
    <w:p w:rsidR="00371E1A" w:rsidRPr="003144DC" w:rsidRDefault="003144DC" w:rsidP="000D6C5E">
      <w:pPr>
        <w:spacing w:after="0" w:line="360" w:lineRule="auto"/>
        <w:ind w:firstLine="851"/>
        <w:contextualSpacing/>
      </w:pPr>
      <w:r w:rsidRPr="003144DC">
        <w:t>П</w:t>
      </w:r>
      <w:r w:rsidR="00371E1A" w:rsidRPr="003144DC">
        <w:t xml:space="preserve">ідсумовуючи, </w:t>
      </w:r>
      <w:r w:rsidR="009F21FE" w:rsidRPr="003144DC">
        <w:t xml:space="preserve">слід зауважити, що для подальшого розвитку авіаційної галузі України </w:t>
      </w:r>
      <w:r w:rsidR="00371E1A" w:rsidRPr="003144DC">
        <w:t xml:space="preserve">необхідним є подальша гармонізація національного авіаційного законодавства до законодавства Європейського Союзу, а також щодо питань застосування стандартів та рекомендованої практики Міжнародної організації цивільної авіації (ІСАО). </w:t>
      </w:r>
    </w:p>
    <w:p w:rsidR="00371E1A" w:rsidRPr="003144DC" w:rsidRDefault="009F21FE" w:rsidP="000D6C5E">
      <w:pPr>
        <w:spacing w:after="0" w:line="360" w:lineRule="auto"/>
        <w:ind w:firstLine="851"/>
        <w:contextualSpacing/>
      </w:pPr>
      <w:r w:rsidRPr="003144DC">
        <w:t>До того ж, у</w:t>
      </w:r>
      <w:r w:rsidR="00371E1A" w:rsidRPr="003144DC">
        <w:t xml:space="preserve"> процесі створення національної нормативно-правової бази авіаційної галузі необхідно приділяти увагу питанню співвідношення права й економіки, оскільки економіка впливає на право безпосередньо та опосередковано: через державу, політику, правосвідомість та інше. Необхідність регулювання економічних відносин в авіаційній галузі породжується економічними потребами. Право виступає як закріплювач сформованих реальних відносин в економіці, забезпечує їхню стабільність, фіксує їх, а також відповідає матеріальним умовам життя у визначених межах</w:t>
      </w:r>
      <w:r w:rsidRPr="003144DC">
        <w:t xml:space="preserve"> [</w:t>
      </w:r>
      <w:r w:rsidR="003144DC" w:rsidRPr="003144DC">
        <w:t>6, с. 211</w:t>
      </w:r>
      <w:r w:rsidRPr="003144DC">
        <w:t>]</w:t>
      </w:r>
      <w:r w:rsidR="00371E1A" w:rsidRPr="003144DC">
        <w:t>.</w:t>
      </w:r>
    </w:p>
    <w:p w:rsidR="009168E4" w:rsidRPr="003144DC" w:rsidRDefault="009F21FE" w:rsidP="000D6C5E">
      <w:pPr>
        <w:spacing w:after="0" w:line="360" w:lineRule="auto"/>
        <w:ind w:firstLine="851"/>
        <w:contextualSpacing/>
        <w:rPr>
          <w:rFonts w:cs="Times New Roman"/>
          <w:bCs/>
          <w:szCs w:val="28"/>
        </w:rPr>
      </w:pPr>
      <w:r w:rsidRPr="003144DC">
        <w:rPr>
          <w:rFonts w:cs="Times New Roman"/>
          <w:bCs/>
          <w:szCs w:val="28"/>
        </w:rPr>
        <w:t xml:space="preserve">Таким чином, </w:t>
      </w:r>
      <w:r w:rsidR="009168E4" w:rsidRPr="003144DC">
        <w:rPr>
          <w:rFonts w:cs="Times New Roman"/>
          <w:bCs/>
          <w:szCs w:val="28"/>
        </w:rPr>
        <w:t>враховуючи євроінтеграційний вектор нашої держави, важливим є подальше вдосконалення чинного законодавства, необхідним є укладення Україною з іноземними державами двосторонніх договорів про усиновлення та приведення внутрішнього законодавства у відповідність з міжнародними нормами.</w:t>
      </w:r>
    </w:p>
    <w:p w:rsidR="001C4458" w:rsidRPr="003144DC" w:rsidRDefault="001C4458" w:rsidP="001C4458">
      <w:pPr>
        <w:spacing w:after="0" w:line="360" w:lineRule="auto"/>
        <w:ind w:firstLine="567"/>
        <w:jc w:val="center"/>
        <w:rPr>
          <w:rFonts w:cs="Times New Roman"/>
          <w:b/>
          <w:szCs w:val="28"/>
        </w:rPr>
      </w:pPr>
    </w:p>
    <w:p w:rsidR="001C4458" w:rsidRPr="00792591" w:rsidRDefault="00792591" w:rsidP="001C4458">
      <w:pPr>
        <w:spacing w:after="0" w:line="360" w:lineRule="auto"/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Література</w:t>
      </w:r>
      <w:bookmarkStart w:id="0" w:name="_GoBack"/>
      <w:bookmarkEnd w:id="0"/>
    </w:p>
    <w:p w:rsidR="003144DC" w:rsidRPr="003144DC" w:rsidRDefault="003144DC" w:rsidP="003E544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rPr>
          <w:rFonts w:cs="Times New Roman"/>
          <w:szCs w:val="28"/>
        </w:rPr>
        <w:t xml:space="preserve">Голляк Ю. Б. Формування основних напрямів реалізації стратегії розвитку авіаційної галузі України в межах сталого зростання світового авіаринку / Ю. Б. Голляк // Актуальні проблеми економіки.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2014.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№ 4.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С. 125-130.</w:t>
      </w:r>
    </w:p>
    <w:p w:rsidR="006E5253" w:rsidRPr="003144DC" w:rsidRDefault="006E5253" w:rsidP="003E544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rPr>
          <w:rFonts w:cs="Times New Roman"/>
          <w:szCs w:val="28"/>
        </w:rPr>
        <w:t xml:space="preserve">Калиновський А. О. Тенденції та стратегії розвитку авіаційної галузі України / А. О. Калиновський, Н. І. Горбаль, Н. Л. Калиновська // Бізнес Інформ.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2016.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№ 8.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С. 88-94.</w:t>
      </w:r>
    </w:p>
    <w:p w:rsidR="003144DC" w:rsidRPr="003144DC" w:rsidRDefault="003144DC" w:rsidP="003144DC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t>Повітряний кодекс України : Закон України від 19 травня 2011 р. // Відомості Верховної Ради України. – 2011. – № 29. – Ст. 123.</w:t>
      </w:r>
    </w:p>
    <w:p w:rsidR="003144DC" w:rsidRPr="003144DC" w:rsidRDefault="006E5253" w:rsidP="003E544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rPr>
          <w:rFonts w:cs="Times New Roman"/>
          <w:szCs w:val="28"/>
        </w:rPr>
        <w:lastRenderedPageBreak/>
        <w:t xml:space="preserve">Юрченко М. В. Повітряний кодекс України як правова основа діяльності авіаційної галузі / М. В. Юрченко // Актуальні проблеми держави і права.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2013.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Вип. 70.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С. 216-223.</w:t>
      </w:r>
      <w:r w:rsidR="003144DC" w:rsidRPr="003144DC">
        <w:rPr>
          <w:rFonts w:cs="Times New Roman"/>
          <w:szCs w:val="28"/>
        </w:rPr>
        <w:t xml:space="preserve"> </w:t>
      </w:r>
    </w:p>
    <w:p w:rsidR="003144DC" w:rsidRPr="003144DC" w:rsidRDefault="003144DC" w:rsidP="003144DC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t>Іваницька О. М. Сучасний стан авіаційної галузі та проблеми державного регулювання розвитку авіа галузі в Україні / О. М. Іваницька, А. Г. Гадіяк // Теорія та практика державного управління і місцевого самоврядування. – 2013. – № 1. – С. 102–105.</w:t>
      </w:r>
    </w:p>
    <w:p w:rsidR="003144DC" w:rsidRPr="003144DC" w:rsidRDefault="003144DC" w:rsidP="003E5446">
      <w:pPr>
        <w:pStyle w:val="a3"/>
        <w:numPr>
          <w:ilvl w:val="0"/>
          <w:numId w:val="2"/>
        </w:numPr>
        <w:spacing w:after="0" w:line="360" w:lineRule="auto"/>
        <w:rPr>
          <w:rFonts w:cs="Times New Roman"/>
          <w:szCs w:val="28"/>
        </w:rPr>
      </w:pPr>
      <w:r w:rsidRPr="003144DC">
        <w:rPr>
          <w:rFonts w:cs="Times New Roman"/>
          <w:szCs w:val="28"/>
        </w:rPr>
        <w:t xml:space="preserve">Радченко М. В. Повітряний кодекс як правова основа діяльності авіаційної галузі / М. В. Радченко // Вісник Запорізького національного університету. Юридичні науки.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2014.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№ 4(1). </w:t>
      </w:r>
      <w:r w:rsidR="003E5446" w:rsidRPr="003E5446">
        <w:rPr>
          <w:rFonts w:cs="Times New Roman"/>
          <w:szCs w:val="28"/>
        </w:rPr>
        <w:t>–</w:t>
      </w:r>
      <w:r w:rsidRPr="003144DC">
        <w:rPr>
          <w:rFonts w:cs="Times New Roman"/>
          <w:szCs w:val="28"/>
        </w:rPr>
        <w:t xml:space="preserve"> С. 210-217.</w:t>
      </w:r>
    </w:p>
    <w:sectPr w:rsidR="003144DC" w:rsidRPr="003144DC" w:rsidSect="008F30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altName w:val="Times New Roman"/>
    <w:panose1 w:val="020B0604020202020204"/>
    <w:charset w:val="00"/>
    <w:family w:val="auto"/>
    <w:pitch w:val="variable"/>
    <w:sig w:usb0="00000000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54C59A2"/>
    <w:multiLevelType w:val="hybridMultilevel"/>
    <w:tmpl w:val="D7C42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58440D"/>
    <w:multiLevelType w:val="hybridMultilevel"/>
    <w:tmpl w:val="32649EB0"/>
    <w:lvl w:ilvl="0" w:tplc="BC0E1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76"/>
    <w:rsid w:val="000A0841"/>
    <w:rsid w:val="000C3AE0"/>
    <w:rsid w:val="000D6C5E"/>
    <w:rsid w:val="001A22EA"/>
    <w:rsid w:val="001C4458"/>
    <w:rsid w:val="001D4B14"/>
    <w:rsid w:val="00241985"/>
    <w:rsid w:val="00296BA5"/>
    <w:rsid w:val="002B5AD1"/>
    <w:rsid w:val="002B664D"/>
    <w:rsid w:val="002D7FE8"/>
    <w:rsid w:val="003144DC"/>
    <w:rsid w:val="003275E4"/>
    <w:rsid w:val="00366C8E"/>
    <w:rsid w:val="003715EC"/>
    <w:rsid w:val="00371E1A"/>
    <w:rsid w:val="003E5446"/>
    <w:rsid w:val="003F6E2F"/>
    <w:rsid w:val="00450C23"/>
    <w:rsid w:val="004842E1"/>
    <w:rsid w:val="004F48EF"/>
    <w:rsid w:val="00594265"/>
    <w:rsid w:val="005D3BC4"/>
    <w:rsid w:val="005E6B76"/>
    <w:rsid w:val="006912E7"/>
    <w:rsid w:val="006E5253"/>
    <w:rsid w:val="006F1BEB"/>
    <w:rsid w:val="00721E76"/>
    <w:rsid w:val="007404C4"/>
    <w:rsid w:val="00792591"/>
    <w:rsid w:val="007B5EBC"/>
    <w:rsid w:val="007D7D4E"/>
    <w:rsid w:val="00870E33"/>
    <w:rsid w:val="008B706B"/>
    <w:rsid w:val="008F302E"/>
    <w:rsid w:val="009168E4"/>
    <w:rsid w:val="00953708"/>
    <w:rsid w:val="009C16F7"/>
    <w:rsid w:val="009C3BDB"/>
    <w:rsid w:val="009F21FE"/>
    <w:rsid w:val="00A314CF"/>
    <w:rsid w:val="00A504F3"/>
    <w:rsid w:val="00C264DA"/>
    <w:rsid w:val="00C9286E"/>
    <w:rsid w:val="00CC46FD"/>
    <w:rsid w:val="00CE77F5"/>
    <w:rsid w:val="00D127BC"/>
    <w:rsid w:val="00D52F54"/>
    <w:rsid w:val="00D73264"/>
    <w:rsid w:val="00D759A9"/>
    <w:rsid w:val="00DB2664"/>
    <w:rsid w:val="00DF7E8F"/>
    <w:rsid w:val="00E13893"/>
    <w:rsid w:val="00E53F1D"/>
    <w:rsid w:val="00E74F33"/>
    <w:rsid w:val="00E9669C"/>
    <w:rsid w:val="00F563B2"/>
    <w:rsid w:val="00F87FFA"/>
    <w:rsid w:val="00FB1CBC"/>
    <w:rsid w:val="00FC1056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8"/>
    <w:pPr>
      <w:jc w:val="both"/>
    </w:pPr>
    <w:rPr>
      <w:rFonts w:ascii="Times New Roman" w:hAnsi="Times New Roman" w:cs="Microsoft Uighur"/>
      <w:sz w:val="28"/>
      <w:lang w:val="uk-UA" w:bidi="ug-CN"/>
    </w:rPr>
  </w:style>
  <w:style w:type="paragraph" w:styleId="1">
    <w:name w:val="heading 1"/>
    <w:basedOn w:val="a"/>
    <w:next w:val="a"/>
    <w:link w:val="10"/>
    <w:uiPriority w:val="9"/>
    <w:qFormat/>
    <w:rsid w:val="006912E7"/>
    <w:pPr>
      <w:keepNext/>
      <w:spacing w:before="240" w:after="60"/>
      <w:outlineLvl w:val="0"/>
    </w:pPr>
    <w:rPr>
      <w:rFonts w:eastAsia="Times New Roman" w:cstheme="minorBidi"/>
      <w:b/>
      <w:bCs/>
      <w:kern w:val="32"/>
      <w:szCs w:val="32"/>
      <w:lang w:val="ru-RU" w:bidi="ar-SA"/>
    </w:rPr>
  </w:style>
  <w:style w:type="paragraph" w:styleId="2">
    <w:name w:val="heading 2"/>
    <w:basedOn w:val="a"/>
    <w:next w:val="a"/>
    <w:link w:val="20"/>
    <w:autoRedefine/>
    <w:qFormat/>
    <w:rsid w:val="00C9286E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Cs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286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912E7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C4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0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 w:bidi="ar-SA"/>
    </w:rPr>
  </w:style>
  <w:style w:type="character" w:styleId="a5">
    <w:name w:val="Hyperlink"/>
    <w:basedOn w:val="a0"/>
    <w:uiPriority w:val="99"/>
    <w:unhideWhenUsed/>
    <w:rsid w:val="008B70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4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58"/>
    <w:pPr>
      <w:jc w:val="both"/>
    </w:pPr>
    <w:rPr>
      <w:rFonts w:ascii="Times New Roman" w:hAnsi="Times New Roman" w:cs="Microsoft Uighur"/>
      <w:sz w:val="28"/>
      <w:lang w:val="uk-UA" w:bidi="ug-CN"/>
    </w:rPr>
  </w:style>
  <w:style w:type="paragraph" w:styleId="1">
    <w:name w:val="heading 1"/>
    <w:basedOn w:val="a"/>
    <w:next w:val="a"/>
    <w:link w:val="10"/>
    <w:uiPriority w:val="9"/>
    <w:qFormat/>
    <w:rsid w:val="006912E7"/>
    <w:pPr>
      <w:keepNext/>
      <w:spacing w:before="240" w:after="60"/>
      <w:outlineLvl w:val="0"/>
    </w:pPr>
    <w:rPr>
      <w:rFonts w:eastAsia="Times New Roman" w:cstheme="minorBidi"/>
      <w:b/>
      <w:bCs/>
      <w:kern w:val="32"/>
      <w:szCs w:val="32"/>
      <w:lang w:val="ru-RU" w:bidi="ar-SA"/>
    </w:rPr>
  </w:style>
  <w:style w:type="paragraph" w:styleId="2">
    <w:name w:val="heading 2"/>
    <w:basedOn w:val="a"/>
    <w:next w:val="a"/>
    <w:link w:val="20"/>
    <w:autoRedefine/>
    <w:qFormat/>
    <w:rsid w:val="00C9286E"/>
    <w:pPr>
      <w:keepNext/>
      <w:spacing w:before="240" w:after="60" w:line="240" w:lineRule="auto"/>
      <w:jc w:val="center"/>
      <w:outlineLvl w:val="1"/>
    </w:pPr>
    <w:rPr>
      <w:rFonts w:eastAsia="Times New Roman" w:cs="Arial"/>
      <w:b/>
      <w:bCs/>
      <w:iCs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C9286E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912E7"/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a3">
    <w:name w:val="List Paragraph"/>
    <w:basedOn w:val="a"/>
    <w:uiPriority w:val="34"/>
    <w:qFormat/>
    <w:rsid w:val="001C445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B706B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uk-UA" w:bidi="ar-SA"/>
    </w:rPr>
  </w:style>
  <w:style w:type="character" w:styleId="a5">
    <w:name w:val="Hyperlink"/>
    <w:basedOn w:val="a0"/>
    <w:uiPriority w:val="99"/>
    <w:unhideWhenUsed/>
    <w:rsid w:val="008B70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4F4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976</Words>
  <Characters>5566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Иваново-2012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Customer</cp:lastModifiedBy>
  <cp:revision>2</cp:revision>
  <dcterms:created xsi:type="dcterms:W3CDTF">2017-10-13T11:09:00Z</dcterms:created>
  <dcterms:modified xsi:type="dcterms:W3CDTF">2017-10-13T11:09:00Z</dcterms:modified>
</cp:coreProperties>
</file>