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0B" w:rsidRPr="00725E7D" w:rsidRDefault="0073400B" w:rsidP="0073400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УДК 347.4</w:t>
      </w:r>
    </w:p>
    <w:p w:rsidR="0073400B" w:rsidRPr="00725E7D" w:rsidRDefault="0073400B" w:rsidP="0073400B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b/>
          <w:sz w:val="28"/>
          <w:szCs w:val="28"/>
          <w:lang w:val="uk-UA"/>
        </w:rPr>
        <w:t xml:space="preserve">Зінченко М.М, </w:t>
      </w:r>
      <w:r w:rsidRPr="00725E7D">
        <w:rPr>
          <w:rFonts w:ascii="Times New Roman" w:hAnsi="Times New Roman"/>
          <w:sz w:val="28"/>
          <w:szCs w:val="28"/>
          <w:lang w:val="uk-UA"/>
        </w:rPr>
        <w:t>студентка,</w:t>
      </w:r>
    </w:p>
    <w:p w:rsidR="0073400B" w:rsidRPr="00725E7D" w:rsidRDefault="0073400B" w:rsidP="00734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 xml:space="preserve">Навчально-науковий Юридичний інститут, </w:t>
      </w:r>
    </w:p>
    <w:p w:rsidR="0073400B" w:rsidRPr="00725E7D" w:rsidRDefault="0073400B" w:rsidP="0073400B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/>
          <w:color w:val="212121"/>
          <w:sz w:val="28"/>
          <w:szCs w:val="28"/>
          <w:lang w:val="uk-UA" w:eastAsia="uk-UA"/>
        </w:rPr>
        <w:t xml:space="preserve">Національний авіаційний університет, м. Київ </w:t>
      </w:r>
    </w:p>
    <w:p w:rsidR="0073400B" w:rsidRPr="00725E7D" w:rsidRDefault="0073400B" w:rsidP="0073400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/>
          <w:sz w:val="28"/>
          <w:szCs w:val="28"/>
          <w:lang w:val="uk-UA" w:eastAsia="ru-RU"/>
        </w:rPr>
        <w:t>Науковий керівник: Білоусов В.М., старший викладач</w:t>
      </w:r>
    </w:p>
    <w:p w:rsidR="0073400B" w:rsidRPr="00725E7D" w:rsidRDefault="0073400B" w:rsidP="0073400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400B" w:rsidRPr="00725E7D" w:rsidRDefault="0073400B" w:rsidP="0073400B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/>
          <w:bCs/>
          <w:sz w:val="28"/>
          <w:szCs w:val="28"/>
          <w:lang w:val="uk-UA"/>
        </w:rPr>
        <w:t>ЗОБОВ'ЯЗАННЯ, ЩО ВИНИКАЮТЬ З ВЕДЕННЯ ЧУЖИХ СПРАВ БЕЗ ДОРУЧЕННЯ</w:t>
      </w:r>
    </w:p>
    <w:p w:rsidR="0073400B" w:rsidRPr="00725E7D" w:rsidRDefault="0073400B" w:rsidP="0073400B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В умовах сучасного соціально-економічного розвитку в Україні та за  політичних процесів які ми можемо спостерігати природно, що цивільно-правові відносини потребують реформ. 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Варто зазначити, цивільне законодавство потребує змін як в цілому, так і окремо, зокрема вдосконалення зобов’язального права, системи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недоговірних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зобов’язань.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>Добровільна діяльність в інтересах іншої особи без її доручення належить до числа незвичайних підстав виникнення цивільно-правових зобов'язань. На відміну від договорів та правопорушень, які були підставами виникнення правовідносин ще з часів Стародавнього Риму, ведення чужих справ без доручення було законодавчо закріплено пізніше й стояло відокремлено у римському приватному праві та в інших більш пізніх правових системах [1].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>Ведення чужих справ без доручення (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negotiorum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gestio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) моє місце саме у випадку, коли конкретна особа без наданих повноважень, а з власної ініціативи вчинила безоплатно дії в інтересах іншої особи у зв’язку з якоюсь невідкладною потребою [2]. 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Оскільки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вчиняє дії в інтересах іншої особи, то до поведінки кожної з сторін висувається низка вимог.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зобов’язаний: по-перше, вести справу, як свою власну з найбільшою вигодою для господаря; по-друге, по закінченні справи надати господарю докладний звіт про свою діяльність; по-третє, після виконання передати господарю все отримане по справі; по-четверте, при відсутності схвали господарем дій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та визнання їх недоцільними повернути в </w:t>
      </w:r>
      <w:r w:rsidRPr="00725E7D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початковий стан майно; по-п’яте, відповідати за всяку вину (однак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відповідав лише за навмисну вину у випадку добровільного покладення на себе обов’язків по веденню чужих справ під впливом особливого почуття відповідальності за інтереси господаря у зв’язку з наявною небезпекою і нагальною потребою негайного вчинення невідкладних дій (наприклад, під час пожежі)).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Господар зобов’язаний: по-перше, прийняти звіт; по-друге, відшкодувати витрати по справі; по-третє, прийняти зобов’язання, які виникли в ході ведення справи, і привласнити отриманий доход; по-четверте, при несхваленні та визнанні дій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недоцільними повернути останньому гроші та речі, на які він збагатів від ведення справи.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Обов’язки у господаря виникали лише тоді, коли дії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відповідали його інтересам.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Обов’язок господаря схвалити дії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і відшкодувати понесені витрати визначався лише ознакою господарської дії та досягнутим ефектом чи результатом. Питання доцільності дій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не виникало у випадку схвалення їх господарем. Цим господар визнав себе зобов’язаним відшкодувати понесені витрати. У випадку, наступного схвалення дій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з боку господаря все відношення розглядалося так, як нібито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одразу діяв у якості повіреного (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mandator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>). Тому до цих відносин застосовували правила договору доручення [3].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У тому випадку якщо дії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гестора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будуть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несхвалені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домінусом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, і в разі визнання судом цих дій доречними та доцільними, господар зобов’язаний буде компенсувати всі витрати понесені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гестором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>Цікаво, що при такому розкладі не враховується чи був досягнутий позитивний результат чи ні.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Незвичайність і незвичність та поряд з тим морально-етична й соціальна обґрунтованість у сучасних умовах діяльності в чужому інтересі об'єктивно зумовлює необхідність законодавчого врегулювання правових наслідків такої діяльності, що потребує теоретичного аналізу проблеми з метою визначення </w:t>
      </w:r>
      <w:r w:rsidRPr="00725E7D">
        <w:rPr>
          <w:rFonts w:ascii="Times New Roman" w:hAnsi="Times New Roman"/>
          <w:bCs/>
          <w:sz w:val="28"/>
          <w:szCs w:val="28"/>
          <w:lang w:val="uk-UA"/>
        </w:rPr>
        <w:lastRenderedPageBreak/>
        <w:t>загальних тенденцій розвитку правового регулювання у цій сфері та обрання оптимальної моделі вказаного інституту.</w:t>
      </w:r>
    </w:p>
    <w:p w:rsidR="0073400B" w:rsidRPr="00725E7D" w:rsidRDefault="0073400B" w:rsidP="0073400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Також необхідне визначення та однозначне розуміння базових категорій </w:t>
      </w:r>
      <w:proofErr w:type="spellStart"/>
      <w:r w:rsidRPr="00725E7D">
        <w:rPr>
          <w:rFonts w:ascii="Times New Roman" w:hAnsi="Times New Roman"/>
          <w:bCs/>
          <w:sz w:val="28"/>
          <w:szCs w:val="28"/>
          <w:lang w:val="uk-UA"/>
        </w:rPr>
        <w:t>недоговірних</w:t>
      </w:r>
      <w:proofErr w:type="spellEnd"/>
      <w:r w:rsidRPr="00725E7D">
        <w:rPr>
          <w:rFonts w:ascii="Times New Roman" w:hAnsi="Times New Roman"/>
          <w:bCs/>
          <w:sz w:val="28"/>
          <w:szCs w:val="28"/>
          <w:lang w:val="uk-UA"/>
        </w:rPr>
        <w:t xml:space="preserve"> зобов'язань, що виникають із правомірних дій в умовах реформи цивільного права та формування нової системи зобов'язань; потребою використання досвіду зарубіжних країн у цій сфері, що дасть  змогу на підставі порівняльного аналізу встановити зв'язки та закономірності розвитку цього виду зобов'язань; заповнення прогалин дослідження цього інституту, що мають місце у вітчизняній літературі внаслідок відсутності фундаментальних досліджень правової природи даних зобов'язань і наявності лише окремих праць у радянському цивільному праві, виконаних до того ж на іншій методологічній основі, повної відсутності сучасних теоретичних розробок щодо досліджуваного інституту; необхідністю визначення відповідності норм проекту Цивільного кодексу України, які регулюють ведення чужих справ без доручення, тим тенденціям, що склалися та існують у світі у вказаній галузі.</w:t>
      </w:r>
    </w:p>
    <w:p w:rsidR="0073400B" w:rsidRPr="00725E7D" w:rsidRDefault="0073400B" w:rsidP="0073400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25E7D">
        <w:rPr>
          <w:rFonts w:ascii="Times New Roman" w:hAnsi="Times New Roman"/>
          <w:i/>
          <w:iCs/>
          <w:sz w:val="28"/>
          <w:szCs w:val="28"/>
          <w:lang w:val="uk-UA"/>
        </w:rPr>
        <w:t>Література</w:t>
      </w:r>
    </w:p>
    <w:p w:rsidR="0073400B" w:rsidRPr="00725E7D" w:rsidRDefault="0073400B" w:rsidP="007340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25E7D">
        <w:rPr>
          <w:rFonts w:ascii="Times New Roman" w:hAnsi="Times New Roman"/>
          <w:color w:val="000000" w:themeColor="text1"/>
          <w:sz w:val="28"/>
          <w:szCs w:val="28"/>
          <w:lang w:val="uk-UA"/>
        </w:rPr>
        <w:t>1. Римське право. Зобов’язальні права [Електронний ресурс ]. – Режим доступу : www.biglib.com/book/1_rimske_pravo/155</w:t>
      </w:r>
      <w:r w:rsidRPr="00725E7D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_1_Zobovyazannya_nibi_z_dogovoriv</w:t>
      </w:r>
    </w:p>
    <w:p w:rsidR="0073400B" w:rsidRPr="00725E7D" w:rsidRDefault="0073400B" w:rsidP="007340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E7D">
        <w:rPr>
          <w:rFonts w:ascii="Times New Roman" w:hAnsi="Times New Roman"/>
          <w:sz w:val="28"/>
          <w:szCs w:val="28"/>
          <w:lang w:val="uk-UA"/>
        </w:rPr>
        <w:t>2. Цивільний кодекс України (зі змінами і доповненнями) // Відомості Верховної Ради України. – 2016. – № 40.</w:t>
      </w:r>
    </w:p>
    <w:p w:rsidR="009C3EFB" w:rsidRDefault="0073400B" w:rsidP="0073400B">
      <w:r w:rsidRPr="00725E7D">
        <w:rPr>
          <w:rFonts w:ascii="Times New Roman" w:hAnsi="Times New Roman"/>
          <w:sz w:val="28"/>
          <w:szCs w:val="28"/>
          <w:lang w:val="uk-UA"/>
        </w:rPr>
        <w:t xml:space="preserve">3. Римське право. </w:t>
      </w:r>
      <w:proofErr w:type="spellStart"/>
      <w:r w:rsidRPr="00725E7D">
        <w:rPr>
          <w:rFonts w:ascii="Times New Roman" w:hAnsi="Times New Roman"/>
          <w:sz w:val="28"/>
          <w:szCs w:val="28"/>
          <w:lang w:val="uk-UA"/>
        </w:rPr>
        <w:t>Квазіконтракти</w:t>
      </w:r>
      <w:proofErr w:type="spellEnd"/>
      <w:r w:rsidRPr="00725E7D">
        <w:rPr>
          <w:rFonts w:ascii="Times New Roman" w:hAnsi="Times New Roman"/>
          <w:sz w:val="28"/>
          <w:szCs w:val="28"/>
          <w:lang w:val="uk-UA"/>
        </w:rPr>
        <w:t xml:space="preserve"> [Електронний ресурс]. – Режим доступу : http://radnuk.info/pidrychnuku/rum-pr/438-rim-privat/6136-7-.html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400B"/>
    <w:rsid w:val="0073400B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2017-05-19T08:03:00Z</dcterms:created>
  <dcterms:modified xsi:type="dcterms:W3CDTF">2017-05-19T08:03:00Z</dcterms:modified>
</cp:coreProperties>
</file>