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CB" w:rsidRPr="00C8732D" w:rsidRDefault="009324CB" w:rsidP="00C873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  <w:r w:rsidRPr="00C8732D"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  <w:t>Лілія Барановська,</w:t>
      </w:r>
    </w:p>
    <w:p w:rsidR="009324CB" w:rsidRPr="00C8732D" w:rsidRDefault="009324CB" w:rsidP="00C873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  <w:r w:rsidRPr="00C8732D"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  <w:t>д.</w:t>
      </w:r>
      <w:r w:rsidR="00C8732D"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  <w:t xml:space="preserve"> </w:t>
      </w:r>
      <w:r w:rsidRPr="00C8732D"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  <w:t>пед.</w:t>
      </w:r>
      <w:r w:rsidR="00C8732D"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  <w:t xml:space="preserve"> </w:t>
      </w:r>
      <w:r w:rsidRPr="00C8732D"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  <w:t>н., професор, м. Київ</w:t>
      </w:r>
    </w:p>
    <w:p w:rsidR="009324CB" w:rsidRPr="00C8732D" w:rsidRDefault="009324CB" w:rsidP="00C873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  <w:r w:rsidRPr="00C8732D"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  <w:t>Михайло Барановський</w:t>
      </w:r>
    </w:p>
    <w:p w:rsidR="009324CB" w:rsidRDefault="009324CB" w:rsidP="00C873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  <w:r w:rsidRPr="00C8732D"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  <w:t>д.</w:t>
      </w:r>
      <w:r w:rsidR="00C8732D"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  <w:t xml:space="preserve"> </w:t>
      </w:r>
      <w:r w:rsidRPr="00C8732D"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  <w:t>с.-г. н., професор</w:t>
      </w:r>
      <w:r w:rsidR="00C8732D" w:rsidRPr="00C8732D"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  <w:t>, м. Київ</w:t>
      </w:r>
    </w:p>
    <w:p w:rsidR="005618F2" w:rsidRDefault="005618F2" w:rsidP="00C873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16"/>
          <w:szCs w:val="16"/>
          <w:lang w:val="uk-UA"/>
        </w:rPr>
      </w:pPr>
    </w:p>
    <w:p w:rsidR="005618F2" w:rsidRPr="005618F2" w:rsidRDefault="005618F2" w:rsidP="005618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r w:rsidRPr="005618F2">
        <w:rPr>
          <w:rFonts w:ascii="Times New Roman" w:eastAsia="Calibri" w:hAnsi="Times New Roman" w:cs="Times New Roman"/>
          <w:b/>
          <w:sz w:val="16"/>
          <w:szCs w:val="16"/>
          <w:lang w:val="uk-UA"/>
        </w:rPr>
        <w:t>ПРОФЕСІЙНА КОМПЕТЕНТНІСТЬ  ВИПУСКНИКА УНІВЕРСИТЕТУ</w:t>
      </w:r>
    </w:p>
    <w:p w:rsidR="005618F2" w:rsidRPr="005618F2" w:rsidRDefault="005618F2" w:rsidP="005618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r w:rsidRPr="005618F2">
        <w:rPr>
          <w:rFonts w:ascii="Times New Roman" w:eastAsia="Calibri" w:hAnsi="Times New Roman" w:cs="Times New Roman"/>
          <w:b/>
          <w:sz w:val="16"/>
          <w:szCs w:val="16"/>
          <w:lang w:val="uk-UA"/>
        </w:rPr>
        <w:t>ЯК  РЕЗУЛЬТАТ ВПЛИВУ ОСВІТНЬОГО СЕРЕДОВИЩА ВНЗ</w:t>
      </w:r>
    </w:p>
    <w:p w:rsidR="009324CB" w:rsidRPr="005618F2" w:rsidRDefault="009324CB" w:rsidP="005618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E21F25" w:rsidRPr="009324CB" w:rsidRDefault="00E21F25" w:rsidP="00E21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Успішність функціонування авіаційної галузі визначається результативністю професійної діяльності фахівців, яка, своєю чергою,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детермінується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ґрунтовністю їхньої професійної підготовки. Водночас зауважимо, що авіаційні спеціалісти належать до представників ризикованих професій, оскільки їхня діяльність відбувається в екстремальних умовах, що нерідко є причиною 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пережива</w:t>
      </w:r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ння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</w:t>
      </w:r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 кризов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их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</w:t>
      </w:r>
      <w:r w:rsidRPr="009324CB">
        <w:rPr>
          <w:rFonts w:ascii="Times New Roman" w:eastAsia="Calibri" w:hAnsi="Times New Roman" w:cs="Times New Roman"/>
          <w:sz w:val="16"/>
          <w:szCs w:val="16"/>
        </w:rPr>
        <w:t>стан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ів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які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проявляються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 у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професійних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деструкціях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підпаданні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під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стреси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, а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також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неможливості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адаптування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 до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нових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 умов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праці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. </w:t>
      </w:r>
    </w:p>
    <w:p w:rsidR="0071591D" w:rsidRPr="009324CB" w:rsidRDefault="00E21F25" w:rsidP="00E21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Діяльність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 в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екстремальних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умовах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передбачає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високі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вимоги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 до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представників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ризикованих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</w:rPr>
        <w:t>професій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, оскільки вони виконують важливу місію – створюють умови для безпечного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пребування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людини в повітряному просторі. У таких фахівців на достатньому </w:t>
      </w:r>
      <w:proofErr w:type="gramStart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р</w:t>
      </w:r>
      <w:proofErr w:type="gramEnd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івні має бути сформованою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когнітивно-діяльнісна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складова їхньої професійної компетентності; у них мають бути розвинені особистісні і такі професійно важливі якості, які дозволять їм  постійно контролювати свій стан, бути готовими до швидкого прийняття рішень, адекватно оцінювати ситуацію, а також бути здатними віддати своє життя в разі крайньої необхідності. Все це потребує актуалізації ролі освітнього середовища авіаційного ВНЗ</w:t>
      </w:r>
      <w:r w:rsidR="0071591D"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.</w:t>
      </w:r>
    </w:p>
    <w:p w:rsidR="00E21F25" w:rsidRPr="009324CB" w:rsidRDefault="00E21F25" w:rsidP="00E21F2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9324CB">
        <w:rPr>
          <w:rFonts w:ascii="Times New Roman" w:hAnsi="Times New Roman" w:cs="Times New Roman"/>
          <w:sz w:val="16"/>
          <w:szCs w:val="16"/>
          <w:lang w:val="uk-UA"/>
        </w:rPr>
        <w:t>О</w:t>
      </w:r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собливості професійної діяльності фахівців авіаційної галузі та підготовки до неї  студентів ВНЗ були предметом дослідження багатьох учених. Г.</w:t>
      </w:r>
      <w:r w:rsidRPr="009324CB">
        <w:rPr>
          <w:rFonts w:ascii="Times New Roman" w:eastAsia="Calibri" w:hAnsi="Times New Roman" w:cs="Times New Roman"/>
          <w:sz w:val="16"/>
          <w:szCs w:val="16"/>
        </w:rPr>
        <w:t> 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Пухальська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вивчала проблеми підготовки майбутніх пілотів цивільної авіації та необхідність створення </w:t>
      </w:r>
      <w:r w:rsidRPr="009324C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педагогічних умов формування комунікативної компетентності у майбутніх пілотів цивільної авіації</w:t>
      </w:r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; І.</w:t>
      </w:r>
      <w:r w:rsidRPr="009324CB">
        <w:rPr>
          <w:rFonts w:ascii="Times New Roman" w:eastAsia="Calibri" w:hAnsi="Times New Roman" w:cs="Times New Roman"/>
          <w:sz w:val="16"/>
          <w:szCs w:val="16"/>
        </w:rPr>
        <w:t> 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Хом’юк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проаналізовано  якості, необхідні сучасному інженерові, а також основні вимоги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професіограм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і міжнародних організацій з цивільної авіації до професії інженера авіаційної галузі; Т.</w:t>
      </w:r>
      <w:r w:rsidRPr="009324CB">
        <w:rPr>
          <w:rFonts w:ascii="Times New Roman" w:eastAsia="Calibri" w:hAnsi="Times New Roman" w:cs="Times New Roman"/>
          <w:sz w:val="16"/>
          <w:szCs w:val="16"/>
        </w:rPr>
        <w:t> </w:t>
      </w:r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Плачинда досліджувала професійну підготовку авіаційних спеціалістів в Україні та у країнах Європейського Союзу; В.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Фотинюк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</w:t>
      </w:r>
      <w:r w:rsidR="00855347"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та Н. Орленко </w:t>
      </w:r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в</w:t>
      </w:r>
      <w:r w:rsidR="00855347"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ивчали</w:t>
      </w:r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професійно-прикладну фізичну підготовку бакалаврів з авіації та космонавтики</w:t>
      </w:r>
      <w:r w:rsidR="00855347"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і </w:t>
      </w:r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майбутніх пілотів у вищих навчальних закладах; О.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Керницький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</w:rPr>
        <w:t> </w:t>
      </w:r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– формування психологічної готовності курсантів-</w:t>
      </w:r>
      <w:r w:rsidR="00E57355"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пілотів </w:t>
      </w:r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до льотної діяльності; О.</w:t>
      </w:r>
      <w:r w:rsidRPr="009324CB">
        <w:rPr>
          <w:rFonts w:ascii="Times New Roman" w:eastAsia="Calibri" w:hAnsi="Times New Roman" w:cs="Times New Roman"/>
          <w:sz w:val="16"/>
          <w:szCs w:val="16"/>
        </w:rPr>
        <w:t> </w:t>
      </w:r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Ковтун </w:t>
      </w:r>
      <w:r w:rsidRPr="009324CB">
        <w:rPr>
          <w:rFonts w:ascii="Times New Roman" w:eastAsia="Calibri" w:hAnsi="Times New Roman" w:cs="Times New Roman"/>
          <w:sz w:val="16"/>
          <w:szCs w:val="16"/>
          <w:lang w:val="uk-UA" w:eastAsia="uk-UA"/>
        </w:rPr>
        <w:t xml:space="preserve">– </w:t>
      </w:r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професійне мовлення майбутніх фахівців авіаційної галузі; Н.</w:t>
      </w:r>
      <w:r w:rsidRPr="009324CB">
        <w:rPr>
          <w:rFonts w:ascii="Times New Roman" w:eastAsia="Calibri" w:hAnsi="Times New Roman" w:cs="Times New Roman"/>
          <w:sz w:val="16"/>
          <w:szCs w:val="16"/>
        </w:rPr>
        <w:t> 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Глушаниця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</w:t>
      </w:r>
      <w:r w:rsidRPr="009324CB">
        <w:rPr>
          <w:rFonts w:ascii="Times New Roman" w:eastAsia="Calibri" w:hAnsi="Times New Roman" w:cs="Times New Roman"/>
          <w:sz w:val="16"/>
          <w:szCs w:val="16"/>
          <w:lang w:val="uk-UA" w:eastAsia="uk-UA"/>
        </w:rPr>
        <w:t>–</w:t>
      </w:r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іншомовну професійно-комунікативну компетентність майбутніх бакалаврів з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авіоніки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; О. </w:t>
      </w:r>
      <w:proofErr w:type="spellStart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>Бережко</w:t>
      </w:r>
      <w:proofErr w:type="spellEnd"/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 </w:t>
      </w:r>
      <w:r w:rsidRPr="009324CB">
        <w:rPr>
          <w:rFonts w:ascii="Times New Roman" w:eastAsia="Calibri" w:hAnsi="Times New Roman" w:cs="Times New Roman"/>
          <w:sz w:val="16"/>
          <w:szCs w:val="16"/>
          <w:lang w:val="uk-UA" w:eastAsia="uk-UA"/>
        </w:rPr>
        <w:t>–</w:t>
      </w:r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технологічну компетентність викладачів іноземної мови у післядипломній освіті авіаційної галузі; </w:t>
      </w:r>
      <w:r w:rsidRPr="009324CB">
        <w:rPr>
          <w:rFonts w:ascii="Times New Roman" w:eastAsia="Calibri" w:hAnsi="Times New Roman" w:cs="Times New Roman"/>
          <w:bCs/>
          <w:sz w:val="16"/>
          <w:szCs w:val="16"/>
          <w:lang w:val="uk-UA"/>
        </w:rPr>
        <w:t>Т.</w:t>
      </w:r>
      <w:r w:rsidRPr="009324CB">
        <w:rPr>
          <w:rFonts w:ascii="Times New Roman" w:eastAsia="Calibri" w:hAnsi="Times New Roman" w:cs="Times New Roman"/>
          <w:bCs/>
          <w:sz w:val="16"/>
          <w:szCs w:val="16"/>
        </w:rPr>
        <w:t> </w:t>
      </w:r>
      <w:proofErr w:type="spellStart"/>
      <w:r w:rsidRPr="009324CB">
        <w:rPr>
          <w:rFonts w:ascii="Times New Roman" w:eastAsia="Calibri" w:hAnsi="Times New Roman" w:cs="Times New Roman"/>
          <w:bCs/>
          <w:sz w:val="16"/>
          <w:szCs w:val="16"/>
          <w:lang w:val="uk-UA"/>
        </w:rPr>
        <w:t>Лаврухіна</w:t>
      </w:r>
      <w:proofErr w:type="spellEnd"/>
      <w:r w:rsidRPr="009324CB">
        <w:rPr>
          <w:rFonts w:ascii="Times New Roman" w:eastAsia="Calibri" w:hAnsi="Times New Roman" w:cs="Times New Roman"/>
          <w:bCs/>
          <w:sz w:val="16"/>
          <w:szCs w:val="16"/>
          <w:lang w:val="uk-UA"/>
        </w:rPr>
        <w:t xml:space="preserve"> </w:t>
      </w:r>
      <w:r w:rsidRPr="009324CB">
        <w:rPr>
          <w:rFonts w:ascii="Times New Roman" w:eastAsia="Calibri" w:hAnsi="Times New Roman" w:cs="Times New Roman"/>
          <w:sz w:val="16"/>
          <w:szCs w:val="16"/>
          <w:lang w:val="uk-UA" w:eastAsia="uk-UA"/>
        </w:rPr>
        <w:t xml:space="preserve">– </w:t>
      </w:r>
      <w:r w:rsidRPr="009324CB">
        <w:rPr>
          <w:rFonts w:ascii="Times New Roman" w:eastAsia="Calibri" w:hAnsi="Times New Roman" w:cs="Times New Roman"/>
          <w:bCs/>
          <w:sz w:val="16"/>
          <w:szCs w:val="16"/>
          <w:lang w:val="uk-UA"/>
        </w:rPr>
        <w:t xml:space="preserve">формування ключових </w:t>
      </w:r>
      <w:proofErr w:type="spellStart"/>
      <w:r w:rsidRPr="009324CB">
        <w:rPr>
          <w:rFonts w:ascii="Times New Roman" w:eastAsia="Calibri" w:hAnsi="Times New Roman" w:cs="Times New Roman"/>
          <w:bCs/>
          <w:sz w:val="16"/>
          <w:szCs w:val="16"/>
          <w:lang w:val="uk-UA"/>
        </w:rPr>
        <w:t>компетентностей</w:t>
      </w:r>
      <w:proofErr w:type="spellEnd"/>
      <w:r w:rsidRPr="009324CB">
        <w:rPr>
          <w:rFonts w:ascii="Times New Roman" w:eastAsia="Calibri" w:hAnsi="Times New Roman" w:cs="Times New Roman"/>
          <w:bCs/>
          <w:sz w:val="16"/>
          <w:szCs w:val="16"/>
          <w:lang w:val="uk-UA"/>
        </w:rPr>
        <w:t xml:space="preserve"> майбутніх авіаційних диспетчерів як умову готовності до професійної діяльності, Т. </w:t>
      </w:r>
      <w:proofErr w:type="spellStart"/>
      <w:r w:rsidRPr="009324CB">
        <w:rPr>
          <w:rFonts w:ascii="Times New Roman" w:eastAsia="Calibri" w:hAnsi="Times New Roman" w:cs="Times New Roman"/>
          <w:bCs/>
          <w:sz w:val="16"/>
          <w:szCs w:val="16"/>
          <w:lang w:val="uk-UA"/>
        </w:rPr>
        <w:t>Ковалькова</w:t>
      </w:r>
      <w:proofErr w:type="spellEnd"/>
      <w:r w:rsidRPr="009324CB">
        <w:rPr>
          <w:rFonts w:ascii="Times New Roman" w:eastAsia="Calibri" w:hAnsi="Times New Roman" w:cs="Times New Roman"/>
          <w:bCs/>
          <w:sz w:val="16"/>
          <w:szCs w:val="16"/>
          <w:lang w:val="uk-UA"/>
        </w:rPr>
        <w:t xml:space="preserve">  – формування готовності в майбутніх психологів до професійної діяльності в авіаційній галузі. </w:t>
      </w:r>
      <w:r w:rsidRPr="009324CB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Однак поза увагою вчених залишилась проблема дослідження  освітнього середовища авіаційного ВНЗ як чинника підвищення якості професійної підготовки студентів.</w:t>
      </w:r>
      <w:r w:rsidRPr="009324CB">
        <w:rPr>
          <w:rFonts w:ascii="Times New Roman" w:hAnsi="Times New Roman" w:cs="Times New Roman"/>
          <w:b/>
          <w:sz w:val="16"/>
          <w:szCs w:val="16"/>
          <w:lang w:val="uk-UA"/>
        </w:rPr>
        <w:tab/>
      </w:r>
    </w:p>
    <w:p w:rsidR="00E21F25" w:rsidRPr="009324CB" w:rsidRDefault="00E21F25" w:rsidP="00E21F2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324CB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9324CB">
        <w:rPr>
          <w:rFonts w:ascii="Times New Roman" w:hAnsi="Times New Roman" w:cs="Times New Roman"/>
          <w:sz w:val="16"/>
          <w:szCs w:val="16"/>
          <w:lang w:val="uk-UA"/>
        </w:rPr>
        <w:t xml:space="preserve">Під освітнім середовищем (ОС) закладу вищої освіти розуміють </w:t>
      </w:r>
      <w:proofErr w:type="spellStart"/>
      <w:r w:rsidRPr="009324CB">
        <w:rPr>
          <w:rFonts w:ascii="Times New Roman" w:hAnsi="Times New Roman" w:cs="Times New Roman"/>
          <w:sz w:val="16"/>
          <w:szCs w:val="16"/>
          <w:lang w:val="uk-UA"/>
        </w:rPr>
        <w:t>багатосуб’єктне</w:t>
      </w:r>
      <w:proofErr w:type="spellEnd"/>
      <w:r w:rsidRPr="009324CB">
        <w:rPr>
          <w:rFonts w:ascii="Times New Roman" w:hAnsi="Times New Roman" w:cs="Times New Roman"/>
          <w:sz w:val="16"/>
          <w:szCs w:val="16"/>
          <w:lang w:val="uk-UA"/>
        </w:rPr>
        <w:t xml:space="preserve"> і багатопредметне системне утворення, що має можливості цілеспрямовано впливати на професійно-особистісний розвиток майбутнього фахівця, забезпечуючи його готовність до професійної діяльності, продовження навчання, успішного виконання соціальних ролей та самореалізації у процесі життєдіяльності. Це комплекс умов-можливостей </w:t>
      </w:r>
      <w:r w:rsidR="00FB254E">
        <w:rPr>
          <w:rFonts w:ascii="Times New Roman" w:hAnsi="Times New Roman" w:cs="Times New Roman"/>
          <w:sz w:val="16"/>
          <w:szCs w:val="16"/>
          <w:lang w:val="uk-UA"/>
        </w:rPr>
        <w:t>і</w:t>
      </w:r>
      <w:r w:rsidRPr="009324CB">
        <w:rPr>
          <w:rFonts w:ascii="Times New Roman" w:hAnsi="Times New Roman" w:cs="Times New Roman"/>
          <w:sz w:val="16"/>
          <w:szCs w:val="16"/>
          <w:lang w:val="uk-UA"/>
        </w:rPr>
        <w:t xml:space="preserve"> ресурсів (матеріальних, фінансових, особистісних, технологічних, організаційних, </w:t>
      </w:r>
      <w:proofErr w:type="spellStart"/>
      <w:r w:rsidRPr="009324CB">
        <w:rPr>
          <w:rFonts w:ascii="Times New Roman" w:hAnsi="Times New Roman" w:cs="Times New Roman"/>
          <w:sz w:val="16"/>
          <w:szCs w:val="16"/>
          <w:lang w:val="uk-UA"/>
        </w:rPr>
        <w:t>репутаційних</w:t>
      </w:r>
      <w:proofErr w:type="spellEnd"/>
      <w:r w:rsidRPr="009324CB">
        <w:rPr>
          <w:rFonts w:ascii="Times New Roman" w:hAnsi="Times New Roman" w:cs="Times New Roman"/>
          <w:sz w:val="16"/>
          <w:szCs w:val="16"/>
          <w:lang w:val="uk-UA"/>
        </w:rPr>
        <w:t>) для освіти особистості, що склались  не стихійно, а планово, цілеспрямовано в установі, яка виконує функції з надання вищої фахової освіти, забезпечує можливості для особистості, загальнокультурного і професійного розвитку  суб’єктів освіти</w:t>
      </w:r>
      <w:r w:rsidR="00C5654B" w:rsidRPr="009324CB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9324CB">
        <w:rPr>
          <w:rFonts w:ascii="Times New Roman" w:hAnsi="Times New Roman" w:cs="Times New Roman"/>
          <w:sz w:val="16"/>
          <w:szCs w:val="16"/>
          <w:lang w:val="uk-UA"/>
        </w:rPr>
        <w:t>[</w:t>
      </w:r>
      <w:r w:rsidR="00C8732D">
        <w:rPr>
          <w:rFonts w:ascii="Times New Roman" w:hAnsi="Times New Roman" w:cs="Times New Roman"/>
          <w:sz w:val="16"/>
          <w:szCs w:val="16"/>
          <w:lang w:val="uk-UA"/>
        </w:rPr>
        <w:t>1</w:t>
      </w:r>
      <w:r w:rsidRPr="009324CB">
        <w:rPr>
          <w:rFonts w:ascii="Times New Roman" w:hAnsi="Times New Roman" w:cs="Times New Roman"/>
          <w:sz w:val="16"/>
          <w:szCs w:val="16"/>
          <w:lang w:val="uk-UA"/>
        </w:rPr>
        <w:t xml:space="preserve"> , с. 16].</w:t>
      </w:r>
    </w:p>
    <w:p w:rsidR="00E21F25" w:rsidRPr="009324CB" w:rsidRDefault="00E21F25" w:rsidP="00E21F2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324CB">
        <w:rPr>
          <w:rFonts w:ascii="Times New Roman" w:hAnsi="Times New Roman" w:cs="Times New Roman"/>
          <w:sz w:val="16"/>
          <w:szCs w:val="16"/>
          <w:lang w:val="uk-UA"/>
        </w:rPr>
        <w:tab/>
        <w:t xml:space="preserve">Освітнє середовище  є системою, компонентами якої виступають певні взаємопов’язані  між собою підсистеми: особистісна, аксіологічно-смислова, інформаційно-змістова, </w:t>
      </w:r>
      <w:proofErr w:type="spellStart"/>
      <w:r w:rsidRPr="009324CB">
        <w:rPr>
          <w:rFonts w:ascii="Times New Roman" w:hAnsi="Times New Roman" w:cs="Times New Roman"/>
          <w:sz w:val="16"/>
          <w:szCs w:val="16"/>
          <w:lang w:val="uk-UA"/>
        </w:rPr>
        <w:t>організаційно-діяльнісна</w:t>
      </w:r>
      <w:proofErr w:type="spellEnd"/>
      <w:r w:rsidRPr="009324CB">
        <w:rPr>
          <w:rFonts w:ascii="Times New Roman" w:hAnsi="Times New Roman" w:cs="Times New Roman"/>
          <w:sz w:val="16"/>
          <w:szCs w:val="16"/>
          <w:lang w:val="uk-UA"/>
        </w:rPr>
        <w:t>, просторово-предметна [</w:t>
      </w:r>
      <w:r w:rsidR="00C8732D">
        <w:rPr>
          <w:rFonts w:ascii="Times New Roman" w:hAnsi="Times New Roman" w:cs="Times New Roman"/>
          <w:sz w:val="16"/>
          <w:szCs w:val="16"/>
          <w:lang w:val="uk-UA"/>
        </w:rPr>
        <w:t>1</w:t>
      </w:r>
      <w:r w:rsidRPr="009324CB">
        <w:rPr>
          <w:rFonts w:ascii="Times New Roman" w:hAnsi="Times New Roman" w:cs="Times New Roman"/>
          <w:sz w:val="16"/>
          <w:szCs w:val="16"/>
          <w:lang w:val="uk-UA"/>
        </w:rPr>
        <w:t xml:space="preserve">, </w:t>
      </w:r>
      <w:r w:rsidRPr="009324CB">
        <w:rPr>
          <w:rFonts w:ascii="Times New Roman" w:hAnsi="Times New Roman" w:cs="Times New Roman"/>
          <w:sz w:val="16"/>
          <w:szCs w:val="16"/>
          <w:lang w:val="en-US"/>
        </w:rPr>
        <w:t>c</w:t>
      </w:r>
      <w:r w:rsidRPr="009324CB">
        <w:rPr>
          <w:rFonts w:ascii="Times New Roman" w:hAnsi="Times New Roman" w:cs="Times New Roman"/>
          <w:sz w:val="16"/>
          <w:szCs w:val="16"/>
          <w:lang w:val="uk-UA"/>
        </w:rPr>
        <w:t xml:space="preserve">.17). </w:t>
      </w:r>
      <w:r w:rsidRPr="009324CB">
        <w:rPr>
          <w:rFonts w:ascii="Times New Roman" w:hAnsi="Times New Roman" w:cs="Times New Roman"/>
          <w:i/>
          <w:sz w:val="16"/>
          <w:szCs w:val="16"/>
          <w:lang w:val="uk-UA"/>
        </w:rPr>
        <w:t>Особистісну складову</w:t>
      </w:r>
      <w:r w:rsidRPr="009324CB">
        <w:rPr>
          <w:rFonts w:ascii="Times New Roman" w:hAnsi="Times New Roman" w:cs="Times New Roman"/>
          <w:sz w:val="16"/>
          <w:szCs w:val="16"/>
          <w:lang w:val="uk-UA"/>
        </w:rPr>
        <w:t xml:space="preserve"> освітнього середовища представляють суб’єкти освітнього процесу, стосунки й взаємовідносини між ними. Сутність </w:t>
      </w:r>
      <w:r w:rsidRPr="009324CB">
        <w:rPr>
          <w:rFonts w:ascii="Times New Roman" w:hAnsi="Times New Roman" w:cs="Times New Roman"/>
          <w:i/>
          <w:sz w:val="16"/>
          <w:szCs w:val="16"/>
          <w:lang w:val="uk-UA"/>
        </w:rPr>
        <w:t>аксіологічно-смислового</w:t>
      </w:r>
      <w:r w:rsidRPr="009324CB">
        <w:rPr>
          <w:rFonts w:ascii="Times New Roman" w:hAnsi="Times New Roman" w:cs="Times New Roman"/>
          <w:sz w:val="16"/>
          <w:szCs w:val="16"/>
          <w:lang w:val="uk-UA"/>
        </w:rPr>
        <w:t xml:space="preserve"> компонента освітнього середовища ВНЗ виявляється в особливостях  призначення закладу освіти, у змісті його стратегії, в дотриманні певних традицій, виконанні відповідних ритуалів, використанні символів, у корпоративній культурі, в цінностях. До </w:t>
      </w:r>
      <w:r w:rsidRPr="009324CB">
        <w:rPr>
          <w:rFonts w:ascii="Times New Roman" w:hAnsi="Times New Roman" w:cs="Times New Roman"/>
          <w:i/>
          <w:sz w:val="16"/>
          <w:szCs w:val="16"/>
          <w:lang w:val="uk-UA"/>
        </w:rPr>
        <w:t>інформаційно-змістового</w:t>
      </w:r>
      <w:r w:rsidRPr="009324CB">
        <w:rPr>
          <w:rFonts w:ascii="Times New Roman" w:hAnsi="Times New Roman" w:cs="Times New Roman"/>
          <w:sz w:val="16"/>
          <w:szCs w:val="16"/>
          <w:lang w:val="uk-UA"/>
        </w:rPr>
        <w:t xml:space="preserve"> компонента належать освітні програми, соціальні проекти, в яких беруть участь як науково-педагогічні працівники, так і студенти; нормативні документи, які регламентують освітню діяльність та взаємодію суб’єктів освітнього процесу. </w:t>
      </w:r>
      <w:proofErr w:type="spellStart"/>
      <w:r w:rsidRPr="009324CB">
        <w:rPr>
          <w:rFonts w:ascii="Times New Roman" w:hAnsi="Times New Roman" w:cs="Times New Roman"/>
          <w:i/>
          <w:sz w:val="16"/>
          <w:szCs w:val="16"/>
          <w:lang w:val="uk-UA"/>
        </w:rPr>
        <w:t>Організаційно-діяльнісний</w:t>
      </w:r>
      <w:proofErr w:type="spellEnd"/>
      <w:r w:rsidRPr="009324CB">
        <w:rPr>
          <w:rFonts w:ascii="Times New Roman" w:hAnsi="Times New Roman" w:cs="Times New Roman"/>
          <w:sz w:val="16"/>
          <w:szCs w:val="16"/>
          <w:lang w:val="uk-UA"/>
        </w:rPr>
        <w:t xml:space="preserve"> компонент складається з форм організації навчальної діяльності, форм і методів, прийомів і засобів навчання; з педагогічних технологій; із стилів взаємодії в системі «викладач-студент»; управлінських структур і механізмів. </w:t>
      </w:r>
      <w:r w:rsidRPr="009324CB">
        <w:rPr>
          <w:rFonts w:ascii="Times New Roman" w:hAnsi="Times New Roman" w:cs="Times New Roman"/>
          <w:i/>
          <w:sz w:val="16"/>
          <w:szCs w:val="16"/>
          <w:lang w:val="uk-UA"/>
        </w:rPr>
        <w:t>Просторово-предметна</w:t>
      </w:r>
      <w:r w:rsidRPr="009324CB">
        <w:rPr>
          <w:rFonts w:ascii="Times New Roman" w:hAnsi="Times New Roman" w:cs="Times New Roman"/>
          <w:sz w:val="16"/>
          <w:szCs w:val="16"/>
          <w:lang w:val="uk-UA"/>
        </w:rPr>
        <w:t xml:space="preserve"> складова  є не менш важливою, ніж інші компоненти освітнього середовища ВНЗ. До неї належать матеріально-технічна база, аудиторний фонд, комп’ютерний парк, бібліотечні ресурси, дизайн та обладнання приміщень, побутові умови.</w:t>
      </w:r>
    </w:p>
    <w:p w:rsidR="00E21F25" w:rsidRPr="009324CB" w:rsidRDefault="00E21F25" w:rsidP="00E21F2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324CB">
        <w:rPr>
          <w:rFonts w:ascii="Times New Roman" w:hAnsi="Times New Roman" w:cs="Times New Roman"/>
          <w:sz w:val="16"/>
          <w:szCs w:val="16"/>
          <w:lang w:val="uk-UA"/>
        </w:rPr>
        <w:tab/>
        <w:t xml:space="preserve">Кожен з цих компонентів освітнього середовища закладу вищої освіти є умовою формування відповідної складової професійної компетентності майбутнього фахівця. Так, зокрема інформаційно-змістовий та просторово-предметний компоненти ОС є детермінантами формування системи загальнокультурних, загальнонаукових, професійних і спеціальних знань спеціаліста. </w:t>
      </w:r>
      <w:proofErr w:type="spellStart"/>
      <w:r w:rsidRPr="009324CB">
        <w:rPr>
          <w:rFonts w:ascii="Times New Roman" w:hAnsi="Times New Roman" w:cs="Times New Roman"/>
          <w:sz w:val="16"/>
          <w:szCs w:val="16"/>
          <w:lang w:val="uk-UA"/>
        </w:rPr>
        <w:t>Організаційно-діяльнісний</w:t>
      </w:r>
      <w:proofErr w:type="spellEnd"/>
      <w:r w:rsidRPr="009324CB">
        <w:rPr>
          <w:rFonts w:ascii="Times New Roman" w:hAnsi="Times New Roman" w:cs="Times New Roman"/>
          <w:sz w:val="16"/>
          <w:szCs w:val="16"/>
          <w:lang w:val="uk-UA"/>
        </w:rPr>
        <w:t xml:space="preserve"> компонент ОС є важливим чинником вироблення в студентів умінь використання набутих знань, опанування механізмів ефективної соціальної та професійної діяльності, набуття досвіду поступового трансформування  </w:t>
      </w:r>
      <w:proofErr w:type="spellStart"/>
      <w:r w:rsidRPr="009324CB">
        <w:rPr>
          <w:rFonts w:ascii="Times New Roman" w:hAnsi="Times New Roman" w:cs="Times New Roman"/>
          <w:sz w:val="16"/>
          <w:szCs w:val="16"/>
          <w:lang w:val="uk-UA"/>
        </w:rPr>
        <w:t>квазіпрофесійної</w:t>
      </w:r>
      <w:proofErr w:type="spellEnd"/>
      <w:r w:rsidRPr="009324CB">
        <w:rPr>
          <w:rFonts w:ascii="Times New Roman" w:hAnsi="Times New Roman" w:cs="Times New Roman"/>
          <w:sz w:val="16"/>
          <w:szCs w:val="16"/>
          <w:lang w:val="uk-UA"/>
        </w:rPr>
        <w:t xml:space="preserve"> діяльності у професійну.  Особистісний та аксіологічно-смисловий компоненти ОС є </w:t>
      </w:r>
      <w:proofErr w:type="spellStart"/>
      <w:r w:rsidRPr="009324CB">
        <w:rPr>
          <w:rFonts w:ascii="Times New Roman" w:hAnsi="Times New Roman" w:cs="Times New Roman"/>
          <w:sz w:val="16"/>
          <w:szCs w:val="16"/>
          <w:lang w:val="uk-UA"/>
        </w:rPr>
        <w:t>засадовими</w:t>
      </w:r>
      <w:proofErr w:type="spellEnd"/>
      <w:r w:rsidRPr="009324CB">
        <w:rPr>
          <w:rFonts w:ascii="Times New Roman" w:hAnsi="Times New Roman" w:cs="Times New Roman"/>
          <w:sz w:val="16"/>
          <w:szCs w:val="16"/>
          <w:lang w:val="uk-UA"/>
        </w:rPr>
        <w:t xml:space="preserve"> для вироблення особистісних і професійно важливих якостей майбутнього фахівця. </w:t>
      </w:r>
    </w:p>
    <w:p w:rsidR="00E21F25" w:rsidRDefault="00E21F25" w:rsidP="00E21F2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324CB">
        <w:rPr>
          <w:rFonts w:ascii="Times New Roman" w:hAnsi="Times New Roman" w:cs="Times New Roman"/>
          <w:sz w:val="16"/>
          <w:szCs w:val="16"/>
          <w:lang w:val="uk-UA"/>
        </w:rPr>
        <w:tab/>
      </w:r>
      <w:proofErr w:type="spellStart"/>
      <w:r w:rsidRPr="009324CB">
        <w:rPr>
          <w:rFonts w:ascii="Times New Roman" w:hAnsi="Times New Roman" w:cs="Times New Roman"/>
          <w:sz w:val="16"/>
          <w:szCs w:val="16"/>
          <w:lang w:val="uk-UA"/>
        </w:rPr>
        <w:t>Пов</w:t>
      </w:r>
      <w:proofErr w:type="spellEnd"/>
      <w:r w:rsidRPr="009324CB">
        <w:rPr>
          <w:rFonts w:ascii="Times New Roman" w:hAnsi="Times New Roman" w:cs="Times New Roman"/>
          <w:sz w:val="16"/>
          <w:szCs w:val="16"/>
        </w:rPr>
        <w:t>’</w:t>
      </w:r>
      <w:proofErr w:type="spellStart"/>
      <w:r w:rsidRPr="009324CB">
        <w:rPr>
          <w:rFonts w:ascii="Times New Roman" w:hAnsi="Times New Roman" w:cs="Times New Roman"/>
          <w:sz w:val="16"/>
          <w:szCs w:val="16"/>
          <w:lang w:val="uk-UA"/>
        </w:rPr>
        <w:t>язуючи</w:t>
      </w:r>
      <w:proofErr w:type="spellEnd"/>
      <w:r w:rsidRPr="009324CB">
        <w:rPr>
          <w:rFonts w:ascii="Times New Roman" w:hAnsi="Times New Roman" w:cs="Times New Roman"/>
          <w:sz w:val="16"/>
          <w:szCs w:val="16"/>
          <w:lang w:val="uk-UA"/>
        </w:rPr>
        <w:t xml:space="preserve"> структуру ОС вищого навчального закладу з процесом і результатом формування компетентних фахівців,</w:t>
      </w:r>
      <w:r w:rsidRPr="009324C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324CB">
        <w:rPr>
          <w:rFonts w:ascii="Times New Roman" w:hAnsi="Times New Roman" w:cs="Times New Roman"/>
          <w:sz w:val="16"/>
          <w:szCs w:val="16"/>
        </w:rPr>
        <w:t>є</w:t>
      </w:r>
      <w:proofErr w:type="spellEnd"/>
      <w:r w:rsidRPr="009324CB">
        <w:rPr>
          <w:rFonts w:ascii="Times New Roman" w:hAnsi="Times New Roman" w:cs="Times New Roman"/>
          <w:sz w:val="16"/>
          <w:szCs w:val="16"/>
        </w:rPr>
        <w:t xml:space="preserve"> потреба </w:t>
      </w:r>
      <w:proofErr w:type="spellStart"/>
      <w:r w:rsidRPr="009324CB">
        <w:rPr>
          <w:rFonts w:ascii="Times New Roman" w:hAnsi="Times New Roman" w:cs="Times New Roman"/>
          <w:sz w:val="16"/>
          <w:szCs w:val="16"/>
        </w:rPr>
        <w:t>розглядати</w:t>
      </w:r>
      <w:proofErr w:type="spellEnd"/>
      <w:r w:rsidRPr="009324CB">
        <w:rPr>
          <w:rFonts w:ascii="Times New Roman" w:hAnsi="Times New Roman" w:cs="Times New Roman"/>
          <w:sz w:val="16"/>
          <w:szCs w:val="16"/>
        </w:rPr>
        <w:t xml:space="preserve"> </w:t>
      </w:r>
      <w:r w:rsidRPr="009324CB">
        <w:rPr>
          <w:rFonts w:ascii="Times New Roman" w:hAnsi="Times New Roman" w:cs="Times New Roman"/>
          <w:sz w:val="16"/>
          <w:szCs w:val="16"/>
          <w:lang w:val="uk-UA"/>
        </w:rPr>
        <w:t>освітнє середовище як чинник впливу на студента – одного із суб’єктів педагогічного процесу. З огляду на зазначене, значущим є будь-який з освітніх ресурсів. Відтак, цілеспрямовано змінюючи їх, ми можемо здійснювати опосередкований вплив на всі складові освітнього процесу</w:t>
      </w:r>
      <w:r w:rsidR="00FB254E">
        <w:rPr>
          <w:rFonts w:ascii="Times New Roman" w:hAnsi="Times New Roman" w:cs="Times New Roman"/>
          <w:sz w:val="16"/>
          <w:szCs w:val="16"/>
          <w:lang w:val="uk-UA"/>
        </w:rPr>
        <w:t>, з</w:t>
      </w:r>
      <w:r w:rsidRPr="009324CB">
        <w:rPr>
          <w:rFonts w:ascii="Times New Roman" w:hAnsi="Times New Roman" w:cs="Times New Roman"/>
          <w:sz w:val="16"/>
          <w:szCs w:val="16"/>
          <w:lang w:val="uk-UA"/>
        </w:rPr>
        <w:t xml:space="preserve">окрема й на його результат. Цілеспрямоване вивчення ОС дозволяє  також певним чином впливати на нього з метою отримання бажаних ознак </w:t>
      </w:r>
      <w:r w:rsidRPr="009324CB">
        <w:rPr>
          <w:rFonts w:ascii="Times New Roman" w:hAnsi="Times New Roman" w:cs="Times New Roman"/>
          <w:sz w:val="16"/>
          <w:szCs w:val="16"/>
        </w:rPr>
        <w:t>[</w:t>
      </w:r>
      <w:r w:rsidR="005618F2">
        <w:rPr>
          <w:rFonts w:ascii="Times New Roman" w:hAnsi="Times New Roman" w:cs="Times New Roman"/>
          <w:sz w:val="16"/>
          <w:szCs w:val="16"/>
          <w:lang w:val="uk-UA"/>
        </w:rPr>
        <w:t>2</w:t>
      </w:r>
      <w:r w:rsidRPr="009324CB">
        <w:rPr>
          <w:rFonts w:ascii="Times New Roman" w:hAnsi="Times New Roman" w:cs="Times New Roman"/>
          <w:sz w:val="16"/>
          <w:szCs w:val="16"/>
        </w:rPr>
        <w:t>]</w:t>
      </w:r>
      <w:r w:rsidRPr="009324CB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5618F2" w:rsidRPr="005618F2" w:rsidRDefault="005618F2" w:rsidP="00E21F25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</w:t>
      </w:r>
      <w:r w:rsidRPr="005618F2">
        <w:rPr>
          <w:rFonts w:ascii="Times New Roman" w:hAnsi="Times New Roman" w:cs="Times New Roman"/>
          <w:b/>
          <w:sz w:val="16"/>
          <w:szCs w:val="16"/>
          <w:lang w:val="uk-UA"/>
        </w:rPr>
        <w:t>Література</w:t>
      </w:r>
    </w:p>
    <w:p w:rsidR="005618F2" w:rsidRPr="005618F2" w:rsidRDefault="005618F2" w:rsidP="00E21F25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5618F2">
        <w:rPr>
          <w:rFonts w:ascii="Times New Roman" w:hAnsi="Times New Roman"/>
          <w:i/>
          <w:sz w:val="16"/>
          <w:szCs w:val="16"/>
          <w:lang w:val="uk-UA"/>
        </w:rPr>
        <w:t>1.Братко М.В</w:t>
      </w:r>
      <w:r w:rsidRPr="005618F2">
        <w:rPr>
          <w:rFonts w:ascii="Times New Roman" w:hAnsi="Times New Roman"/>
          <w:sz w:val="16"/>
          <w:szCs w:val="16"/>
          <w:lang w:val="uk-UA"/>
        </w:rPr>
        <w:t xml:space="preserve">. Освітнє середовище вищого навчального закладу як детермінанта якості освіти // Збірник тез Всеукраїнської </w:t>
      </w:r>
      <w:proofErr w:type="spellStart"/>
      <w:r w:rsidRPr="005618F2">
        <w:rPr>
          <w:rFonts w:ascii="Times New Roman" w:hAnsi="Times New Roman"/>
          <w:sz w:val="16"/>
          <w:szCs w:val="16"/>
          <w:lang w:val="uk-UA"/>
        </w:rPr>
        <w:t>інтернет-конференції</w:t>
      </w:r>
      <w:proofErr w:type="spellEnd"/>
      <w:r w:rsidRPr="005618F2">
        <w:rPr>
          <w:rFonts w:ascii="Times New Roman" w:hAnsi="Times New Roman"/>
          <w:sz w:val="16"/>
          <w:szCs w:val="16"/>
          <w:lang w:val="uk-UA"/>
        </w:rPr>
        <w:t xml:space="preserve"> «Актуальні проблеми університетської та професійної післядипломної освіти в кризових умовах / НАПН України, Інститут менеджменту освіти. – К., 2015. – 112с.</w:t>
      </w:r>
    </w:p>
    <w:p w:rsidR="005618F2" w:rsidRPr="009324CB" w:rsidRDefault="005618F2" w:rsidP="00E21F2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618F2">
        <w:rPr>
          <w:rFonts w:ascii="Times New Roman" w:hAnsi="Times New Roman"/>
          <w:sz w:val="16"/>
          <w:szCs w:val="16"/>
          <w:lang w:val="uk-UA"/>
        </w:rPr>
        <w:t>2.</w:t>
      </w:r>
      <w:r w:rsidRPr="005618F2">
        <w:rPr>
          <w:rFonts w:ascii="Times New Roman" w:hAnsi="Times New Roman"/>
          <w:i/>
          <w:sz w:val="16"/>
          <w:szCs w:val="16"/>
          <w:lang w:val="uk-UA"/>
        </w:rPr>
        <w:t xml:space="preserve"> Макар Л.М</w:t>
      </w:r>
      <w:r w:rsidRPr="005618F2">
        <w:rPr>
          <w:rFonts w:ascii="Times New Roman" w:hAnsi="Times New Roman"/>
          <w:sz w:val="16"/>
          <w:szCs w:val="16"/>
          <w:lang w:val="uk-UA"/>
        </w:rPr>
        <w:t>. Сутність освітнього середовища в педагогічному процесі</w:t>
      </w: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5618F2">
        <w:rPr>
          <w:rFonts w:ascii="Times New Roman" w:hAnsi="Times New Roman"/>
          <w:sz w:val="16"/>
          <w:szCs w:val="16"/>
          <w:lang w:val="uk-UA"/>
        </w:rPr>
        <w:t>// Педагогіка формування творчої особистості у вищій і загальноосвітній школах. – 2013, Вип.30 (83). – С. 229 – 235.</w:t>
      </w:r>
    </w:p>
    <w:p w:rsidR="00C5654B" w:rsidRPr="009324CB" w:rsidRDefault="00C5654B" w:rsidP="00E21F2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sectPr w:rsidR="00C5654B" w:rsidRPr="0093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E21F25"/>
    <w:rsid w:val="000B5106"/>
    <w:rsid w:val="005618F2"/>
    <w:rsid w:val="0071591D"/>
    <w:rsid w:val="007922FB"/>
    <w:rsid w:val="00855347"/>
    <w:rsid w:val="009324CB"/>
    <w:rsid w:val="00C5654B"/>
    <w:rsid w:val="00C8732D"/>
    <w:rsid w:val="00E21F25"/>
    <w:rsid w:val="00E57355"/>
    <w:rsid w:val="00FB254E"/>
    <w:rsid w:val="00FD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2017-03-09T20:39:00Z</dcterms:created>
  <dcterms:modified xsi:type="dcterms:W3CDTF">2017-03-09T21:14:00Z</dcterms:modified>
</cp:coreProperties>
</file>