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02" w:rsidRPr="004B6A59" w:rsidRDefault="00091102" w:rsidP="004B6A59">
      <w:pPr>
        <w:spacing w:after="0" w:line="360" w:lineRule="auto"/>
        <w:rPr>
          <w:rFonts w:ascii="Times New Roman" w:hAnsi="Times New Roman"/>
          <w:sz w:val="28"/>
          <w:szCs w:val="28"/>
          <w:lang w:val="uk-UA"/>
        </w:rPr>
      </w:pPr>
      <w:r w:rsidRPr="004B6A59">
        <w:rPr>
          <w:rFonts w:ascii="Times New Roman" w:hAnsi="Times New Roman"/>
          <w:sz w:val="28"/>
          <w:szCs w:val="28"/>
          <w:lang w:val="uk-UA"/>
        </w:rPr>
        <w:t>УДК 339.138:351.863(045)</w:t>
      </w:r>
    </w:p>
    <w:p w:rsidR="00091102" w:rsidRPr="004B6A59" w:rsidRDefault="00091102" w:rsidP="004B6A59">
      <w:pPr>
        <w:spacing w:after="0" w:line="360" w:lineRule="auto"/>
        <w:rPr>
          <w:rFonts w:ascii="Times New Roman" w:hAnsi="Times New Roman"/>
          <w:b/>
          <w:sz w:val="28"/>
          <w:szCs w:val="28"/>
          <w:lang w:val="uk-UA"/>
        </w:rPr>
      </w:pPr>
      <w:r w:rsidRPr="004B6A59">
        <w:rPr>
          <w:rFonts w:ascii="Times New Roman" w:hAnsi="Times New Roman"/>
          <w:b/>
          <w:sz w:val="28"/>
          <w:szCs w:val="28"/>
          <w:lang w:val="uk-UA"/>
        </w:rPr>
        <w:t xml:space="preserve">О. В. Ільєнко, </w:t>
      </w:r>
    </w:p>
    <w:p w:rsidR="00091102" w:rsidRPr="004B6A59" w:rsidRDefault="00091102" w:rsidP="00E7583B">
      <w:pPr>
        <w:spacing w:after="0" w:line="360" w:lineRule="auto"/>
        <w:jc w:val="both"/>
        <w:rPr>
          <w:rFonts w:ascii="Times New Roman" w:hAnsi="Times New Roman"/>
          <w:sz w:val="28"/>
          <w:szCs w:val="28"/>
          <w:lang w:val="uk-UA"/>
        </w:rPr>
      </w:pPr>
      <w:r w:rsidRPr="004B6A59">
        <w:rPr>
          <w:rFonts w:ascii="Times New Roman" w:hAnsi="Times New Roman"/>
          <w:sz w:val="28"/>
          <w:szCs w:val="28"/>
          <w:lang w:val="uk-UA"/>
        </w:rPr>
        <w:t xml:space="preserve">кандидат економічних наук, доцент </w:t>
      </w:r>
      <w:r w:rsidRPr="00D808CE">
        <w:rPr>
          <w:rFonts w:ascii="Times New Roman" w:hAnsi="Times New Roman"/>
          <w:sz w:val="28"/>
          <w:szCs w:val="28"/>
          <w:lang w:val="uk-UA"/>
        </w:rPr>
        <w:t>кафедри</w:t>
      </w:r>
      <w:r w:rsidR="00ED650C" w:rsidRPr="00D808CE">
        <w:rPr>
          <w:rFonts w:ascii="Times New Roman" w:hAnsi="Times New Roman"/>
          <w:sz w:val="28"/>
          <w:szCs w:val="28"/>
          <w:lang w:val="uk-UA"/>
        </w:rPr>
        <w:t xml:space="preserve"> логістики</w:t>
      </w:r>
      <w:r w:rsidR="00ED650C">
        <w:rPr>
          <w:rFonts w:ascii="Times New Roman" w:hAnsi="Times New Roman"/>
          <w:sz w:val="28"/>
          <w:szCs w:val="28"/>
          <w:lang w:val="uk-UA"/>
        </w:rPr>
        <w:t>,</w:t>
      </w:r>
      <w:r w:rsidRPr="004B6A59">
        <w:rPr>
          <w:rFonts w:ascii="Times New Roman" w:hAnsi="Times New Roman"/>
          <w:sz w:val="28"/>
          <w:szCs w:val="28"/>
          <w:lang w:val="uk-UA"/>
        </w:rPr>
        <w:t xml:space="preserve"> декан факультету менеджменту та логістики</w:t>
      </w:r>
      <w:r w:rsidRPr="004B6A59">
        <w:rPr>
          <w:rFonts w:ascii="Times New Roman" w:hAnsi="Times New Roman"/>
          <w:sz w:val="24"/>
          <w:szCs w:val="24"/>
          <w:lang w:val="uk-UA"/>
        </w:rPr>
        <w:t xml:space="preserve"> </w:t>
      </w:r>
      <w:r w:rsidRPr="004B6A59">
        <w:rPr>
          <w:rFonts w:ascii="Times New Roman" w:hAnsi="Times New Roman"/>
          <w:sz w:val="28"/>
          <w:szCs w:val="28"/>
          <w:lang w:val="uk-UA"/>
        </w:rPr>
        <w:t>Національного авіаційного університету (Київ)</w:t>
      </w:r>
    </w:p>
    <w:p w:rsidR="00091102" w:rsidRPr="004B6A59" w:rsidRDefault="00091102" w:rsidP="004B6A59">
      <w:pPr>
        <w:spacing w:after="0" w:line="360" w:lineRule="auto"/>
        <w:rPr>
          <w:rFonts w:ascii="Times New Roman" w:hAnsi="Times New Roman"/>
          <w:sz w:val="28"/>
          <w:szCs w:val="28"/>
          <w:lang w:val="uk-UA"/>
        </w:rPr>
      </w:pPr>
      <w:r w:rsidRPr="004B6A59">
        <w:rPr>
          <w:rFonts w:ascii="Times New Roman" w:hAnsi="Times New Roman"/>
          <w:sz w:val="28"/>
          <w:szCs w:val="28"/>
          <w:lang w:val="en-US"/>
        </w:rPr>
        <w:t>oks</w:t>
      </w:r>
      <w:r w:rsidRPr="00ED650C">
        <w:rPr>
          <w:rFonts w:ascii="Times New Roman" w:hAnsi="Times New Roman"/>
          <w:sz w:val="28"/>
          <w:szCs w:val="28"/>
          <w:lang w:val="uk-UA"/>
        </w:rPr>
        <w:t>-</w:t>
      </w:r>
      <w:r w:rsidRPr="004B6A59">
        <w:rPr>
          <w:rFonts w:ascii="Times New Roman" w:hAnsi="Times New Roman"/>
          <w:sz w:val="28"/>
          <w:szCs w:val="28"/>
          <w:lang w:val="en-US"/>
        </w:rPr>
        <w:t>ilenko</w:t>
      </w:r>
      <w:r w:rsidRPr="00ED650C">
        <w:rPr>
          <w:rFonts w:ascii="Times New Roman" w:hAnsi="Times New Roman"/>
          <w:sz w:val="28"/>
          <w:szCs w:val="28"/>
          <w:lang w:val="uk-UA"/>
        </w:rPr>
        <w:t>1@</w:t>
      </w:r>
      <w:r w:rsidRPr="004B6A59">
        <w:rPr>
          <w:rFonts w:ascii="Times New Roman" w:hAnsi="Times New Roman"/>
          <w:sz w:val="28"/>
          <w:szCs w:val="28"/>
          <w:lang w:val="en-US"/>
        </w:rPr>
        <w:t>yandex</w:t>
      </w:r>
      <w:r w:rsidRPr="00ED650C">
        <w:rPr>
          <w:rFonts w:ascii="Times New Roman" w:hAnsi="Times New Roman"/>
          <w:sz w:val="28"/>
          <w:szCs w:val="28"/>
          <w:lang w:val="uk-UA"/>
        </w:rPr>
        <w:t>.</w:t>
      </w:r>
      <w:r w:rsidRPr="004B6A59">
        <w:rPr>
          <w:rFonts w:ascii="Times New Roman" w:hAnsi="Times New Roman"/>
          <w:sz w:val="28"/>
          <w:szCs w:val="28"/>
          <w:lang w:val="en-US"/>
        </w:rPr>
        <w:t>ru</w:t>
      </w:r>
    </w:p>
    <w:p w:rsidR="00091102" w:rsidRPr="004B6A59" w:rsidRDefault="00091102" w:rsidP="004B6A59">
      <w:pPr>
        <w:spacing w:after="0" w:line="360" w:lineRule="auto"/>
        <w:ind w:firstLine="709"/>
        <w:jc w:val="center"/>
        <w:rPr>
          <w:rFonts w:ascii="Times New Roman" w:hAnsi="Times New Roman"/>
          <w:b/>
          <w:iCs/>
          <w:sz w:val="28"/>
          <w:szCs w:val="28"/>
          <w:lang w:val="uk-UA"/>
        </w:rPr>
      </w:pPr>
      <w:r w:rsidRPr="004B6A59">
        <w:rPr>
          <w:rFonts w:ascii="Times New Roman" w:hAnsi="Times New Roman"/>
          <w:b/>
          <w:sz w:val="28"/>
          <w:szCs w:val="28"/>
          <w:lang w:val="uk-UA"/>
        </w:rPr>
        <w:t>ОЦІНКА ЕФЕКТИВНОСТІ МЕХАНІЗМУ МАРКЕТИНГОВОЇ МІЖНАРОДНОЇ ПІДПРИЄМНИЦЬКОЇ БЕЗПЕКИ</w:t>
      </w:r>
    </w:p>
    <w:p w:rsidR="00091102" w:rsidRPr="004B6A59" w:rsidRDefault="00091102" w:rsidP="004B6A59">
      <w:pPr>
        <w:spacing w:after="0" w:line="360" w:lineRule="auto"/>
        <w:ind w:firstLine="709"/>
        <w:jc w:val="both"/>
        <w:rPr>
          <w:rFonts w:ascii="Times New Roman" w:hAnsi="Times New Roman"/>
          <w:b/>
          <w:iCs/>
          <w:sz w:val="28"/>
          <w:szCs w:val="28"/>
          <w:lang w:val="uk-UA"/>
        </w:rPr>
      </w:pPr>
      <w:r w:rsidRPr="004B6A59">
        <w:rPr>
          <w:rFonts w:ascii="Times New Roman" w:hAnsi="Times New Roman"/>
          <w:sz w:val="28"/>
          <w:szCs w:val="28"/>
          <w:lang w:val="uk-UA"/>
        </w:rPr>
        <w:t xml:space="preserve">У статті сформовано комплекс чинників, які здійснюють прямий вплив на ефективність функціонування механізму маркетингової міжнародної підприємницької безпеки. </w:t>
      </w:r>
    </w:p>
    <w:p w:rsidR="00091102"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b/>
          <w:i/>
          <w:sz w:val="28"/>
          <w:szCs w:val="28"/>
          <w:lang w:val="uk-UA"/>
        </w:rPr>
        <w:t>Ключові слова:</w:t>
      </w:r>
      <w:r w:rsidRPr="004B6A59">
        <w:rPr>
          <w:rFonts w:ascii="Times New Roman" w:hAnsi="Times New Roman"/>
          <w:b/>
          <w:sz w:val="28"/>
          <w:szCs w:val="28"/>
          <w:lang w:val="uk-UA"/>
        </w:rPr>
        <w:t xml:space="preserve"> </w:t>
      </w:r>
      <w:r w:rsidRPr="004B6A59">
        <w:rPr>
          <w:rFonts w:ascii="Times New Roman" w:hAnsi="Times New Roman"/>
          <w:sz w:val="28"/>
          <w:szCs w:val="28"/>
          <w:lang w:val="uk-UA"/>
        </w:rPr>
        <w:t>маркетингова міжнародна підприємницька безпека, конкуренція, інновації, комплексний показники, товар.</w:t>
      </w:r>
    </w:p>
    <w:p w:rsidR="00ED650C" w:rsidRDefault="00ED650C" w:rsidP="00ED650C">
      <w:pPr>
        <w:spacing w:after="0" w:line="360" w:lineRule="auto"/>
        <w:jc w:val="both"/>
        <w:rPr>
          <w:rFonts w:ascii="Times New Roman" w:hAnsi="Times New Roman"/>
          <w:b/>
          <w:sz w:val="28"/>
          <w:szCs w:val="28"/>
          <w:lang w:val="uk-UA"/>
        </w:rPr>
      </w:pPr>
      <w:r w:rsidRPr="00ED650C">
        <w:rPr>
          <w:rFonts w:ascii="Times New Roman" w:hAnsi="Times New Roman"/>
          <w:b/>
          <w:sz w:val="28"/>
          <w:szCs w:val="28"/>
          <w:lang w:val="uk-UA"/>
        </w:rPr>
        <w:t>О.В. Ильенко</w:t>
      </w:r>
      <w:r w:rsidR="00BF51F5">
        <w:rPr>
          <w:rFonts w:ascii="Times New Roman" w:hAnsi="Times New Roman"/>
          <w:b/>
          <w:sz w:val="28"/>
          <w:szCs w:val="28"/>
          <w:lang w:val="uk-UA"/>
        </w:rPr>
        <w:t>,</w:t>
      </w:r>
    </w:p>
    <w:p w:rsidR="00ED650C" w:rsidRDefault="00ED650C" w:rsidP="00ED650C">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ОЦЕНКА ЭФЕКТИВНОСТИ МЕХАНИЗМА МАРКЕТИНГОВОЙ МЕЖДУНАРОДНОЙ ПРЕДПРИНИМАТЕЛЬСКОЙ БЕЗОПАСНОСТИ</w:t>
      </w:r>
    </w:p>
    <w:p w:rsidR="00ED650C" w:rsidRDefault="00ED650C" w:rsidP="00ED650C">
      <w:pPr>
        <w:spacing w:after="0" w:line="360" w:lineRule="auto"/>
        <w:ind w:firstLine="709"/>
        <w:jc w:val="both"/>
        <w:rPr>
          <w:rFonts w:ascii="Times New Roman" w:hAnsi="Times New Roman"/>
          <w:sz w:val="28"/>
          <w:szCs w:val="28"/>
          <w:lang w:val="uk-UA"/>
        </w:rPr>
      </w:pPr>
      <w:r w:rsidRPr="00ED650C">
        <w:rPr>
          <w:rFonts w:ascii="Times New Roman" w:hAnsi="Times New Roman"/>
          <w:sz w:val="28"/>
          <w:szCs w:val="28"/>
          <w:lang w:val="uk-UA"/>
        </w:rPr>
        <w:t>В статье сформирован комплекс</w:t>
      </w:r>
      <w:r>
        <w:rPr>
          <w:rFonts w:ascii="Times New Roman" w:hAnsi="Times New Roman"/>
          <w:sz w:val="28"/>
          <w:szCs w:val="28"/>
          <w:lang w:val="uk-UA"/>
        </w:rPr>
        <w:t xml:space="preserve"> факторов, которые выполняют прямое воздействие на эфективность функционирования механизма маркетинговой международной предпринимательской безопасности.</w:t>
      </w:r>
    </w:p>
    <w:p w:rsidR="00323FA6" w:rsidRDefault="00323FA6" w:rsidP="00323FA6">
      <w:pPr>
        <w:spacing w:after="0" w:line="360" w:lineRule="auto"/>
        <w:ind w:firstLine="709"/>
        <w:jc w:val="both"/>
        <w:rPr>
          <w:rFonts w:ascii="Times New Roman" w:hAnsi="Times New Roman"/>
          <w:sz w:val="28"/>
          <w:szCs w:val="28"/>
          <w:lang w:val="uk-UA"/>
        </w:rPr>
      </w:pPr>
      <w:r w:rsidRPr="004B6A59">
        <w:rPr>
          <w:rFonts w:ascii="Times New Roman" w:hAnsi="Times New Roman"/>
          <w:b/>
          <w:i/>
          <w:sz w:val="28"/>
          <w:szCs w:val="28"/>
          <w:lang w:val="uk-UA"/>
        </w:rPr>
        <w:t>Ключові слова:</w:t>
      </w:r>
      <w:r w:rsidRPr="004B6A59">
        <w:rPr>
          <w:rFonts w:ascii="Times New Roman" w:hAnsi="Times New Roman"/>
          <w:b/>
          <w:sz w:val="28"/>
          <w:szCs w:val="28"/>
          <w:lang w:val="uk-UA"/>
        </w:rPr>
        <w:t xml:space="preserve"> </w:t>
      </w:r>
      <w:r w:rsidRPr="004B6A59">
        <w:rPr>
          <w:rFonts w:ascii="Times New Roman" w:hAnsi="Times New Roman"/>
          <w:sz w:val="28"/>
          <w:szCs w:val="28"/>
          <w:lang w:val="uk-UA"/>
        </w:rPr>
        <w:t>маркетингова міжнародна підприємницька безпека, конкуренція, інновації, комплексний показники, товар.</w:t>
      </w:r>
    </w:p>
    <w:p w:rsidR="00ED650C" w:rsidRDefault="00ED650C" w:rsidP="00ED650C">
      <w:pPr>
        <w:spacing w:after="0" w:line="360" w:lineRule="auto"/>
        <w:ind w:firstLine="709"/>
        <w:jc w:val="both"/>
        <w:rPr>
          <w:rFonts w:ascii="Times New Roman" w:hAnsi="Times New Roman"/>
          <w:sz w:val="28"/>
          <w:szCs w:val="28"/>
          <w:lang w:val="uk-UA"/>
        </w:rPr>
      </w:pPr>
      <w:r w:rsidRPr="00ED650C">
        <w:rPr>
          <w:rFonts w:ascii="Times New Roman" w:hAnsi="Times New Roman"/>
          <w:b/>
          <w:sz w:val="28"/>
          <w:szCs w:val="28"/>
          <w:lang w:val="uk-UA"/>
        </w:rPr>
        <w:t>:</w:t>
      </w:r>
      <w:r>
        <w:rPr>
          <w:rFonts w:ascii="Times New Roman" w:hAnsi="Times New Roman"/>
          <w:b/>
          <w:sz w:val="28"/>
          <w:szCs w:val="28"/>
          <w:lang w:val="uk-UA"/>
        </w:rPr>
        <w:t xml:space="preserve"> </w:t>
      </w:r>
      <w:r w:rsidRPr="00ED650C">
        <w:rPr>
          <w:rFonts w:ascii="Times New Roman" w:hAnsi="Times New Roman"/>
          <w:sz w:val="28"/>
          <w:szCs w:val="28"/>
          <w:lang w:val="uk-UA"/>
        </w:rPr>
        <w:t>маркетинговая международная пре</w:t>
      </w:r>
      <w:r>
        <w:rPr>
          <w:rFonts w:ascii="Times New Roman" w:hAnsi="Times New Roman"/>
          <w:sz w:val="28"/>
          <w:szCs w:val="28"/>
          <w:lang w:val="uk-UA"/>
        </w:rPr>
        <w:t>дпринимательская безопасность, конкуренція, инновации, коиплексный показатель, товар.</w:t>
      </w:r>
    </w:p>
    <w:p w:rsidR="00582F07" w:rsidRPr="00484718" w:rsidRDefault="00582F07" w:rsidP="00ED650C">
      <w:pPr>
        <w:spacing w:after="0" w:line="360" w:lineRule="auto"/>
        <w:ind w:firstLine="709"/>
        <w:jc w:val="both"/>
        <w:rPr>
          <w:rFonts w:ascii="Times New Roman" w:hAnsi="Times New Roman"/>
          <w:b/>
          <w:sz w:val="28"/>
          <w:szCs w:val="28"/>
          <w:lang w:val="en-US"/>
        </w:rPr>
      </w:pPr>
      <w:r w:rsidRPr="00582F07">
        <w:rPr>
          <w:rFonts w:ascii="Times New Roman" w:hAnsi="Times New Roman"/>
          <w:b/>
          <w:sz w:val="28"/>
          <w:szCs w:val="28"/>
          <w:lang w:val="en-US"/>
        </w:rPr>
        <w:t>O.V. Ilienko</w:t>
      </w:r>
      <w:r w:rsidR="00BF51F5" w:rsidRPr="00484718">
        <w:rPr>
          <w:rFonts w:ascii="Times New Roman" w:hAnsi="Times New Roman"/>
          <w:b/>
          <w:sz w:val="28"/>
          <w:szCs w:val="28"/>
          <w:lang w:val="en-US"/>
        </w:rPr>
        <w:t>,</w:t>
      </w:r>
    </w:p>
    <w:p w:rsidR="00DB34E6" w:rsidRPr="00DB34E6" w:rsidRDefault="00DB34E6" w:rsidP="00ED650C">
      <w:pPr>
        <w:spacing w:after="0" w:line="360" w:lineRule="auto"/>
        <w:ind w:firstLine="709"/>
        <w:jc w:val="both"/>
        <w:rPr>
          <w:rFonts w:ascii="Times New Roman" w:hAnsi="Times New Roman"/>
          <w:b/>
          <w:sz w:val="28"/>
          <w:szCs w:val="28"/>
          <w:lang w:val="en-US"/>
        </w:rPr>
      </w:pPr>
      <w:r w:rsidRPr="00DB34E6">
        <w:rPr>
          <w:rFonts w:ascii="Times New Roman" w:hAnsi="Times New Roman"/>
          <w:b/>
          <w:sz w:val="28"/>
          <w:szCs w:val="28"/>
          <w:lang w:val="en-US"/>
        </w:rPr>
        <w:t>EVALUATING THE EFFECTIVENESS OF THE MARKETING MECHANISM OF INTERNATIONAL BUSINESS SECURITY</w:t>
      </w:r>
    </w:p>
    <w:p w:rsidR="00091102" w:rsidRDefault="00582F07" w:rsidP="004B6A59">
      <w:pPr>
        <w:spacing w:after="0" w:line="360" w:lineRule="auto"/>
        <w:ind w:firstLine="709"/>
        <w:jc w:val="both"/>
        <w:rPr>
          <w:rFonts w:ascii="Times New Roman" w:hAnsi="Times New Roman"/>
          <w:b/>
          <w:iCs/>
          <w:sz w:val="28"/>
          <w:szCs w:val="28"/>
          <w:lang w:val="uk-UA"/>
        </w:rPr>
      </w:pPr>
      <w:r w:rsidRPr="00582F07">
        <w:rPr>
          <w:rFonts w:ascii="Times New Roman" w:hAnsi="Times New Roman"/>
          <w:sz w:val="28"/>
          <w:szCs w:val="28"/>
          <w:lang w:val="en-US"/>
        </w:rPr>
        <w:t>The article formed a complex of factors, which exert a direct impact on the effectiveness of the functioning of the marketing mechanism of international business.</w:t>
      </w:r>
    </w:p>
    <w:p w:rsidR="00091102" w:rsidRPr="004B6A59" w:rsidRDefault="00091102" w:rsidP="004B6A59">
      <w:pPr>
        <w:spacing w:after="0" w:line="360" w:lineRule="auto"/>
        <w:ind w:firstLine="709"/>
        <w:jc w:val="both"/>
        <w:rPr>
          <w:rFonts w:ascii="Times New Roman" w:hAnsi="Times New Roman"/>
          <w:iCs/>
          <w:sz w:val="28"/>
          <w:szCs w:val="28"/>
          <w:lang w:val="uk-UA"/>
        </w:rPr>
      </w:pPr>
      <w:r w:rsidRPr="004B6A59">
        <w:rPr>
          <w:rFonts w:ascii="Times New Roman" w:hAnsi="Times New Roman"/>
          <w:b/>
          <w:iCs/>
          <w:sz w:val="28"/>
          <w:szCs w:val="28"/>
          <w:lang w:val="uk-UA"/>
        </w:rPr>
        <w:t>Key words</w:t>
      </w:r>
      <w:r w:rsidRPr="004B6A59">
        <w:rPr>
          <w:rFonts w:ascii="Times New Roman" w:hAnsi="Times New Roman"/>
          <w:iCs/>
          <w:sz w:val="28"/>
          <w:szCs w:val="28"/>
          <w:lang w:val="uk-UA"/>
        </w:rPr>
        <w:t>: marketing international business security, competition, innovation, comprehensive indicators, product.</w:t>
      </w:r>
    </w:p>
    <w:p w:rsidR="00091102" w:rsidRPr="00311F72"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b/>
          <w:iCs/>
          <w:sz w:val="28"/>
          <w:szCs w:val="28"/>
          <w:lang w:val="uk-UA"/>
        </w:rPr>
        <w:lastRenderedPageBreak/>
        <w:t xml:space="preserve">Постановка проблеми. </w:t>
      </w:r>
      <w:r w:rsidRPr="004B6A59">
        <w:rPr>
          <w:rFonts w:ascii="Times New Roman" w:hAnsi="Times New Roman"/>
          <w:sz w:val="28"/>
          <w:szCs w:val="28"/>
          <w:lang w:val="uk-UA"/>
        </w:rPr>
        <w:t>В сучасних суперечливих умовах розвитку світогосподарської системи взагалі та окремих національних економік зокрема</w:t>
      </w:r>
      <w:r w:rsidR="00F726E7">
        <w:rPr>
          <w:rFonts w:ascii="Times New Roman" w:hAnsi="Times New Roman"/>
          <w:sz w:val="28"/>
          <w:szCs w:val="28"/>
          <w:lang w:val="uk-UA"/>
        </w:rPr>
        <w:t>,</w:t>
      </w:r>
      <w:r w:rsidRPr="004B6A59">
        <w:rPr>
          <w:rFonts w:ascii="Times New Roman" w:hAnsi="Times New Roman"/>
          <w:sz w:val="28"/>
          <w:szCs w:val="28"/>
          <w:lang w:val="uk-UA"/>
        </w:rPr>
        <w:t xml:space="preserve"> оцінка ефективності механізму маркетингової міжнародної підприємницької безпеки є необхідною внаслідок того, що це є один з головних механізмів, який забезпечує обґрунтування сформованого напряму підприємницької діяльності на міжнародному рівні та забезпечення ефективного постійного функціонування маркетингового комплексу (механізму) суб’єкту міжнародного бізнес-процесу при забезпеченні певного рівня маркетингової безпеки на між</w:t>
      </w:r>
      <w:r w:rsidRPr="00311F72">
        <w:rPr>
          <w:rFonts w:ascii="Times New Roman" w:hAnsi="Times New Roman"/>
          <w:sz w:val="28"/>
          <w:szCs w:val="28"/>
          <w:lang w:val="uk-UA"/>
        </w:rPr>
        <w:t>народному рівні та рівні кожної окремої національної економіки, де розташовані його цільові</w:t>
      </w:r>
      <w:r w:rsidR="00462F52" w:rsidRPr="00311F72">
        <w:rPr>
          <w:rFonts w:ascii="Times New Roman" w:hAnsi="Times New Roman"/>
          <w:sz w:val="28"/>
          <w:szCs w:val="28"/>
          <w:lang w:val="uk-UA"/>
        </w:rPr>
        <w:t xml:space="preserve"> ринки</w:t>
      </w:r>
      <w:r w:rsidRPr="00311F72">
        <w:rPr>
          <w:rFonts w:ascii="Times New Roman" w:hAnsi="Times New Roman"/>
          <w:sz w:val="28"/>
          <w:szCs w:val="28"/>
          <w:lang w:val="uk-UA"/>
        </w:rPr>
        <w:t>.</w:t>
      </w:r>
    </w:p>
    <w:p w:rsidR="00091102" w:rsidRPr="004B6A59" w:rsidRDefault="00091102" w:rsidP="004B6A59">
      <w:pPr>
        <w:spacing w:after="0" w:line="360" w:lineRule="auto"/>
        <w:ind w:firstLine="709"/>
        <w:jc w:val="both"/>
        <w:rPr>
          <w:rFonts w:ascii="Times New Roman" w:hAnsi="Times New Roman"/>
          <w:sz w:val="28"/>
          <w:szCs w:val="28"/>
          <w:lang w:val="uk-UA"/>
        </w:rPr>
      </w:pPr>
      <w:r w:rsidRPr="00311F72">
        <w:rPr>
          <w:rFonts w:ascii="Times New Roman" w:hAnsi="Times New Roman"/>
          <w:b/>
          <w:iCs/>
          <w:sz w:val="28"/>
          <w:szCs w:val="28"/>
          <w:lang w:val="uk-UA"/>
        </w:rPr>
        <w:t xml:space="preserve">Аналіз останніх досліджень і публікацій. </w:t>
      </w:r>
      <w:r w:rsidR="00F726E7">
        <w:rPr>
          <w:rFonts w:ascii="Times New Roman" w:hAnsi="Times New Roman"/>
          <w:iCs/>
          <w:sz w:val="28"/>
          <w:szCs w:val="28"/>
          <w:lang w:val="uk-UA"/>
        </w:rPr>
        <w:t>Проведений</w:t>
      </w:r>
      <w:r w:rsidR="00334FFB" w:rsidRPr="00311F72">
        <w:rPr>
          <w:rFonts w:ascii="Times New Roman" w:hAnsi="Times New Roman"/>
          <w:iCs/>
          <w:sz w:val="28"/>
          <w:szCs w:val="28"/>
          <w:lang w:val="uk-UA"/>
        </w:rPr>
        <w:t xml:space="preserve"> аналіз </w:t>
      </w:r>
      <w:r w:rsidR="00311F72" w:rsidRPr="00311F72">
        <w:rPr>
          <w:rFonts w:ascii="Times New Roman" w:hAnsi="Times New Roman"/>
          <w:iCs/>
          <w:sz w:val="28"/>
          <w:szCs w:val="28"/>
          <w:lang w:val="uk-UA"/>
        </w:rPr>
        <w:t xml:space="preserve">довів, що </w:t>
      </w:r>
      <w:r w:rsidR="00311F72" w:rsidRPr="00311F72">
        <w:rPr>
          <w:rFonts w:ascii="Times New Roman" w:hAnsi="Times New Roman"/>
          <w:spacing w:val="-5"/>
          <w:sz w:val="28"/>
          <w:szCs w:val="28"/>
          <w:lang w:val="uk-UA"/>
        </w:rPr>
        <w:t xml:space="preserve">більшість існуючих моделей оцінки рівня  економічної безпеки країни, регіону, галузі, бізнес-суб’єкту (різноманітність яких дуже велика) у тому чи іншому ступені базуються на методиці </w:t>
      </w:r>
      <w:r w:rsidR="00311F72" w:rsidRPr="00BF51F5">
        <w:rPr>
          <w:rFonts w:ascii="Times New Roman" w:hAnsi="Times New Roman"/>
          <w:spacing w:val="-5"/>
          <w:sz w:val="28"/>
          <w:szCs w:val="28"/>
          <w:lang w:val="uk-UA"/>
        </w:rPr>
        <w:t>порівняння фактичних значень показника з індикаторами рівня дестабілізації, тобто пороговими (граничними) значеннями безпеки [</w:t>
      </w:r>
      <w:r w:rsidR="00647488">
        <w:rPr>
          <w:rFonts w:ascii="Times New Roman" w:hAnsi="Times New Roman"/>
          <w:spacing w:val="-5"/>
          <w:sz w:val="28"/>
          <w:szCs w:val="28"/>
          <w:lang w:val="uk-UA"/>
        </w:rPr>
        <w:t xml:space="preserve">1 </w:t>
      </w:r>
      <w:r w:rsidR="008F0946" w:rsidRPr="00BF51F5">
        <w:rPr>
          <w:rFonts w:ascii="Times New Roman" w:hAnsi="Times New Roman"/>
          <w:spacing w:val="-5"/>
          <w:sz w:val="28"/>
          <w:szCs w:val="28"/>
          <w:lang w:val="uk-UA"/>
        </w:rPr>
        <w:t xml:space="preserve">; </w:t>
      </w:r>
      <w:r w:rsidR="00311F72" w:rsidRPr="00BF51F5">
        <w:rPr>
          <w:rFonts w:ascii="Times New Roman" w:hAnsi="Times New Roman"/>
          <w:spacing w:val="-5"/>
          <w:sz w:val="28"/>
          <w:szCs w:val="28"/>
          <w:lang w:val="uk-UA"/>
        </w:rPr>
        <w:t>2, с.</w:t>
      </w:r>
      <w:r w:rsidR="00311F72" w:rsidRPr="00BF51F5">
        <w:rPr>
          <w:rFonts w:ascii="Times New Roman" w:hAnsi="Times New Roman"/>
          <w:spacing w:val="-5"/>
          <w:sz w:val="28"/>
          <w:szCs w:val="28"/>
          <w:lang w:val="en-US"/>
        </w:rPr>
        <w:t> </w:t>
      </w:r>
      <w:r w:rsidR="008F0946" w:rsidRPr="00BF51F5">
        <w:rPr>
          <w:rFonts w:ascii="Times New Roman" w:hAnsi="Times New Roman"/>
          <w:spacing w:val="-5"/>
          <w:sz w:val="28"/>
          <w:szCs w:val="28"/>
          <w:lang w:val="uk-UA"/>
        </w:rPr>
        <w:t xml:space="preserve">8; </w:t>
      </w:r>
      <w:r w:rsidR="00311F72" w:rsidRPr="00BF51F5">
        <w:rPr>
          <w:rFonts w:ascii="Times New Roman" w:hAnsi="Times New Roman"/>
          <w:spacing w:val="-5"/>
          <w:sz w:val="28"/>
          <w:szCs w:val="28"/>
          <w:lang w:val="uk-UA"/>
        </w:rPr>
        <w:t>3, с. 20</w:t>
      </w:r>
      <w:r w:rsidR="00647488">
        <w:rPr>
          <w:rFonts w:ascii="Times New Roman" w:hAnsi="Times New Roman"/>
          <w:spacing w:val="-5"/>
          <w:sz w:val="28"/>
          <w:szCs w:val="28"/>
          <w:lang w:val="uk-UA"/>
        </w:rPr>
        <w:t>; 4, с. 82</w:t>
      </w:r>
      <w:r w:rsidR="00311F72" w:rsidRPr="00BF51F5">
        <w:rPr>
          <w:rFonts w:ascii="Times New Roman" w:hAnsi="Times New Roman"/>
          <w:spacing w:val="-5"/>
          <w:sz w:val="28"/>
          <w:szCs w:val="28"/>
          <w:lang w:val="uk-UA"/>
        </w:rPr>
        <w:t>]. У підтримку цієї позиції В.К, Сенгачов говорить, що</w:t>
      </w:r>
      <w:r w:rsidR="008F0946" w:rsidRPr="00BF51F5">
        <w:rPr>
          <w:rFonts w:ascii="Times New Roman" w:hAnsi="Times New Roman"/>
          <w:spacing w:val="-5"/>
          <w:sz w:val="28"/>
          <w:szCs w:val="28"/>
          <w:lang w:val="uk-UA"/>
        </w:rPr>
        <w:t>: «</w:t>
      </w:r>
      <w:r w:rsidR="00311F72" w:rsidRPr="00BF51F5">
        <w:rPr>
          <w:rFonts w:ascii="Times New Roman" w:hAnsi="Times New Roman"/>
          <w:spacing w:val="-5"/>
          <w:sz w:val="28"/>
          <w:szCs w:val="28"/>
          <w:lang w:val="uk-UA"/>
        </w:rPr>
        <w:t>індикатори – це орієнтири розвитку, що визначають межу негативних процесів, подаючи сигнали учасникам ринку про можливі несприятливі сфери, зниження глобального рівня національної безпеки» [</w:t>
      </w:r>
      <w:r w:rsidR="00647488">
        <w:rPr>
          <w:rFonts w:ascii="Times New Roman" w:hAnsi="Times New Roman"/>
          <w:spacing w:val="-5"/>
          <w:sz w:val="28"/>
          <w:szCs w:val="28"/>
          <w:lang w:val="uk-UA"/>
        </w:rPr>
        <w:t>4</w:t>
      </w:r>
      <w:r w:rsidR="00311F72" w:rsidRPr="00BF51F5">
        <w:rPr>
          <w:rFonts w:ascii="Times New Roman" w:hAnsi="Times New Roman"/>
          <w:spacing w:val="-5"/>
          <w:sz w:val="28"/>
          <w:szCs w:val="28"/>
          <w:lang w:val="uk-UA"/>
        </w:rPr>
        <w:t xml:space="preserve">, с. 83]. І це дійсно так і є, особливо при  </w:t>
      </w:r>
      <w:r w:rsidR="00311F72" w:rsidRPr="00BF51F5">
        <w:rPr>
          <w:rFonts w:ascii="Times New Roman" w:hAnsi="Times New Roman"/>
          <w:sz w:val="28"/>
          <w:szCs w:val="28"/>
          <w:lang w:val="uk-UA"/>
        </w:rPr>
        <w:t>проведенні детального аналізу середовища безпеки маркетингової підприємницької діяльності суб’єкту міжнародної бізнесу</w:t>
      </w:r>
      <w:r w:rsidR="00F726E7" w:rsidRPr="00BF51F5">
        <w:rPr>
          <w:rFonts w:ascii="Times New Roman" w:hAnsi="Times New Roman"/>
          <w:sz w:val="28"/>
          <w:szCs w:val="28"/>
          <w:lang w:val="uk-UA"/>
        </w:rPr>
        <w:t xml:space="preserve"> </w:t>
      </w:r>
      <w:r w:rsidR="00E43D32" w:rsidRPr="00BF51F5">
        <w:rPr>
          <w:rFonts w:ascii="Times New Roman" w:hAnsi="Times New Roman"/>
          <w:sz w:val="28"/>
          <w:szCs w:val="28"/>
          <w:lang w:val="uk-UA"/>
        </w:rPr>
        <w:t>(з метою забезпечення формування не тільки ефективно</w:t>
      </w:r>
      <w:r w:rsidR="00E43D32" w:rsidRPr="004B6A59">
        <w:rPr>
          <w:rFonts w:ascii="Times New Roman" w:hAnsi="Times New Roman"/>
          <w:sz w:val="28"/>
          <w:szCs w:val="28"/>
          <w:lang w:val="uk-UA"/>
        </w:rPr>
        <w:t xml:space="preserve"> працюючого механізму, але і забезпеченням максимально високої точності прогнозування результативності та ризику функціонування суб’єкту міжнародної бізнес-діяльності на завойованих територіях та потенційно привабливих частках ринку окремих країн з максимальним забезпеченням маркетингової безпеки, тобто зниженням ринкових ризиків)</w:t>
      </w:r>
      <w:r w:rsidR="00311F72" w:rsidRPr="004B6A59">
        <w:rPr>
          <w:rFonts w:ascii="Times New Roman" w:hAnsi="Times New Roman"/>
          <w:sz w:val="28"/>
          <w:szCs w:val="28"/>
          <w:lang w:val="uk-UA"/>
        </w:rPr>
        <w:t xml:space="preserve"> </w:t>
      </w:r>
      <w:r w:rsidRPr="004B6A59">
        <w:rPr>
          <w:rFonts w:ascii="Times New Roman" w:hAnsi="Times New Roman"/>
          <w:sz w:val="28"/>
          <w:szCs w:val="28"/>
          <w:lang w:val="uk-UA"/>
        </w:rPr>
        <w:t>[</w:t>
      </w:r>
      <w:r w:rsidR="00647488">
        <w:rPr>
          <w:rFonts w:ascii="Times New Roman" w:hAnsi="Times New Roman"/>
          <w:sz w:val="28"/>
          <w:szCs w:val="28"/>
          <w:lang w:val="uk-UA"/>
        </w:rPr>
        <w:t>5</w:t>
      </w:r>
      <w:r w:rsidRPr="004B6A59">
        <w:rPr>
          <w:rFonts w:ascii="Times New Roman" w:hAnsi="Times New Roman"/>
          <w:sz w:val="28"/>
          <w:szCs w:val="28"/>
          <w:lang w:val="uk-UA"/>
        </w:rPr>
        <w:t xml:space="preserve">, с.64–65, </w:t>
      </w:r>
      <w:r w:rsidR="00647488">
        <w:rPr>
          <w:rFonts w:ascii="Times New Roman" w:hAnsi="Times New Roman"/>
          <w:sz w:val="28"/>
          <w:szCs w:val="28"/>
          <w:lang w:val="uk-UA"/>
        </w:rPr>
        <w:t>6</w:t>
      </w:r>
      <w:r w:rsidRPr="004B6A59">
        <w:rPr>
          <w:rFonts w:ascii="Times New Roman" w:hAnsi="Times New Roman"/>
          <w:sz w:val="28"/>
          <w:szCs w:val="28"/>
          <w:lang w:val="uk-UA"/>
        </w:rPr>
        <w:t xml:space="preserve">, с.123–278, </w:t>
      </w:r>
      <w:r w:rsidR="00647488">
        <w:rPr>
          <w:rFonts w:ascii="Times New Roman" w:hAnsi="Times New Roman"/>
          <w:sz w:val="28"/>
          <w:szCs w:val="28"/>
          <w:lang w:val="uk-UA"/>
        </w:rPr>
        <w:t>7</w:t>
      </w:r>
      <w:r w:rsidRPr="004B6A59">
        <w:rPr>
          <w:rFonts w:ascii="Times New Roman" w:hAnsi="Times New Roman"/>
          <w:sz w:val="28"/>
          <w:szCs w:val="28"/>
          <w:lang w:val="uk-UA"/>
        </w:rPr>
        <w:t xml:space="preserve">, с.336-375, </w:t>
      </w:r>
      <w:r w:rsidR="00647488">
        <w:rPr>
          <w:rFonts w:ascii="Times New Roman" w:hAnsi="Times New Roman"/>
          <w:sz w:val="28"/>
          <w:szCs w:val="28"/>
          <w:lang w:val="uk-UA"/>
        </w:rPr>
        <w:t>8</w:t>
      </w:r>
      <w:r w:rsidRPr="004B6A59">
        <w:rPr>
          <w:rFonts w:ascii="Times New Roman" w:hAnsi="Times New Roman"/>
          <w:sz w:val="28"/>
          <w:szCs w:val="28"/>
          <w:lang w:val="uk-UA"/>
        </w:rPr>
        <w:t xml:space="preserve">, с. </w:t>
      </w:r>
      <w:r w:rsidR="00B06BFB">
        <w:rPr>
          <w:rFonts w:ascii="Times New Roman" w:hAnsi="Times New Roman"/>
          <w:sz w:val="28"/>
          <w:szCs w:val="28"/>
          <w:lang w:val="uk-UA"/>
        </w:rPr>
        <w:t>236-247; 9</w:t>
      </w:r>
      <w:r w:rsidRPr="004B6A59">
        <w:rPr>
          <w:rFonts w:ascii="Times New Roman" w:hAnsi="Times New Roman"/>
          <w:sz w:val="28"/>
          <w:szCs w:val="28"/>
          <w:lang w:val="uk-UA"/>
        </w:rPr>
        <w:t>, с.</w:t>
      </w:r>
      <w:r w:rsidR="00B06BFB">
        <w:rPr>
          <w:rFonts w:ascii="Times New Roman" w:hAnsi="Times New Roman"/>
          <w:sz w:val="28"/>
          <w:szCs w:val="28"/>
          <w:lang w:val="uk-UA"/>
        </w:rPr>
        <w:t xml:space="preserve"> 348-350;</w:t>
      </w:r>
      <w:r w:rsidRPr="004B6A59">
        <w:rPr>
          <w:rFonts w:ascii="Times New Roman" w:hAnsi="Times New Roman"/>
          <w:sz w:val="28"/>
          <w:szCs w:val="28"/>
          <w:lang w:val="uk-UA"/>
        </w:rPr>
        <w:t xml:space="preserve"> </w:t>
      </w:r>
      <w:r w:rsidR="00B06BFB">
        <w:rPr>
          <w:rFonts w:ascii="Times New Roman" w:hAnsi="Times New Roman"/>
          <w:sz w:val="28"/>
          <w:szCs w:val="28"/>
          <w:lang w:val="uk-UA"/>
        </w:rPr>
        <w:t>10</w:t>
      </w:r>
      <w:r w:rsidRPr="004B6A59">
        <w:rPr>
          <w:rFonts w:ascii="Times New Roman" w:hAnsi="Times New Roman"/>
          <w:sz w:val="28"/>
          <w:szCs w:val="28"/>
          <w:lang w:val="uk-UA"/>
        </w:rPr>
        <w:t xml:space="preserve">, с.148]. </w:t>
      </w:r>
    </w:p>
    <w:p w:rsidR="00392CAE" w:rsidRDefault="00091102" w:rsidP="00D808CE">
      <w:pPr>
        <w:spacing w:after="0" w:line="360" w:lineRule="auto"/>
        <w:ind w:firstLine="709"/>
        <w:jc w:val="both"/>
        <w:rPr>
          <w:rFonts w:ascii="Times New Roman" w:hAnsi="Times New Roman"/>
          <w:sz w:val="28"/>
          <w:szCs w:val="28"/>
          <w:lang w:val="uk-UA"/>
        </w:rPr>
      </w:pPr>
      <w:r w:rsidRPr="004B6A59">
        <w:rPr>
          <w:rFonts w:ascii="Times New Roman" w:hAnsi="Times New Roman"/>
          <w:b/>
          <w:iCs/>
          <w:sz w:val="28"/>
          <w:szCs w:val="28"/>
          <w:lang w:val="uk-UA"/>
        </w:rPr>
        <w:t>Мета</w:t>
      </w:r>
      <w:r w:rsidR="00392CAE">
        <w:rPr>
          <w:rFonts w:ascii="Times New Roman" w:hAnsi="Times New Roman"/>
          <w:b/>
          <w:iCs/>
          <w:sz w:val="28"/>
          <w:szCs w:val="28"/>
          <w:lang w:val="uk-UA"/>
        </w:rPr>
        <w:t xml:space="preserve"> </w:t>
      </w:r>
      <w:r w:rsidR="00392CAE" w:rsidRPr="00392CAE">
        <w:rPr>
          <w:rFonts w:ascii="Times New Roman" w:hAnsi="Times New Roman"/>
          <w:iCs/>
          <w:sz w:val="28"/>
          <w:szCs w:val="28"/>
          <w:lang w:val="uk-UA"/>
        </w:rPr>
        <w:t>д</w:t>
      </w:r>
      <w:r w:rsidR="00D808CE" w:rsidRPr="00392CAE">
        <w:rPr>
          <w:rFonts w:ascii="Times New Roman" w:hAnsi="Times New Roman"/>
          <w:iCs/>
          <w:sz w:val="28"/>
          <w:szCs w:val="28"/>
          <w:lang w:val="uk-UA"/>
        </w:rPr>
        <w:t xml:space="preserve">аного </w:t>
      </w:r>
      <w:r w:rsidR="00392CAE" w:rsidRPr="00392CAE">
        <w:rPr>
          <w:rFonts w:ascii="Times New Roman" w:hAnsi="Times New Roman"/>
          <w:iCs/>
          <w:sz w:val="28"/>
          <w:szCs w:val="28"/>
          <w:lang w:val="uk-UA"/>
        </w:rPr>
        <w:t xml:space="preserve">наукового </w:t>
      </w:r>
      <w:r w:rsidR="00D808CE" w:rsidRPr="00392CAE">
        <w:rPr>
          <w:rFonts w:ascii="Times New Roman" w:hAnsi="Times New Roman"/>
          <w:iCs/>
          <w:sz w:val="28"/>
          <w:szCs w:val="28"/>
          <w:lang w:val="uk-UA"/>
        </w:rPr>
        <w:t>дослідження</w:t>
      </w:r>
      <w:r w:rsidR="00392CAE" w:rsidRPr="00392CAE">
        <w:rPr>
          <w:rFonts w:ascii="Times New Roman" w:hAnsi="Times New Roman"/>
          <w:iCs/>
          <w:sz w:val="28"/>
          <w:szCs w:val="28"/>
          <w:lang w:val="uk-UA"/>
        </w:rPr>
        <w:t xml:space="preserve"> -</w:t>
      </w:r>
      <w:r w:rsidR="00D808CE" w:rsidRPr="00392CAE">
        <w:rPr>
          <w:rFonts w:ascii="Times New Roman" w:hAnsi="Times New Roman"/>
          <w:iCs/>
          <w:sz w:val="28"/>
          <w:szCs w:val="28"/>
          <w:lang w:val="uk-UA"/>
        </w:rPr>
        <w:t xml:space="preserve"> сформувати</w:t>
      </w:r>
      <w:r w:rsidR="00D808CE">
        <w:rPr>
          <w:rFonts w:ascii="Times New Roman" w:hAnsi="Times New Roman"/>
          <w:b/>
          <w:iCs/>
          <w:sz w:val="28"/>
          <w:szCs w:val="28"/>
          <w:lang w:val="uk-UA"/>
        </w:rPr>
        <w:t xml:space="preserve"> </w:t>
      </w:r>
      <w:r w:rsidR="00D808CE" w:rsidRPr="004B6A59">
        <w:rPr>
          <w:rFonts w:ascii="Times New Roman" w:hAnsi="Times New Roman"/>
          <w:sz w:val="28"/>
          <w:szCs w:val="28"/>
          <w:lang w:val="uk-UA"/>
        </w:rPr>
        <w:t>комплекс чинників, які здійснюють прямий вплив на ефективність функціонування механізму</w:t>
      </w:r>
      <w:r w:rsidR="00D808CE" w:rsidRPr="00D808CE">
        <w:rPr>
          <w:rFonts w:ascii="Times New Roman" w:hAnsi="Times New Roman"/>
          <w:sz w:val="28"/>
          <w:szCs w:val="28"/>
          <w:lang w:val="uk-UA"/>
        </w:rPr>
        <w:t xml:space="preserve"> </w:t>
      </w:r>
      <w:r w:rsidR="00D808CE" w:rsidRPr="004B6A59">
        <w:rPr>
          <w:rFonts w:ascii="Times New Roman" w:hAnsi="Times New Roman"/>
          <w:sz w:val="28"/>
          <w:szCs w:val="28"/>
          <w:lang w:val="uk-UA"/>
        </w:rPr>
        <w:lastRenderedPageBreak/>
        <w:t>зміцнення міжнародної маркетингової підприємницької безпеки в сучасних умовах розвитку бізнес-системи та врахувати можливість їх подвійної дії на цю систему</w:t>
      </w:r>
      <w:r w:rsidR="00392CAE">
        <w:rPr>
          <w:rFonts w:ascii="Times New Roman" w:hAnsi="Times New Roman"/>
          <w:sz w:val="28"/>
          <w:szCs w:val="28"/>
          <w:lang w:val="uk-UA"/>
        </w:rPr>
        <w:t xml:space="preserve">. </w:t>
      </w:r>
    </w:p>
    <w:p w:rsidR="00FE7F68"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b/>
          <w:iCs/>
          <w:sz w:val="28"/>
          <w:szCs w:val="28"/>
          <w:lang w:val="uk-UA"/>
        </w:rPr>
        <w:t xml:space="preserve">Основні результати досліджень. </w:t>
      </w:r>
      <w:r w:rsidRPr="004B6A59">
        <w:rPr>
          <w:rFonts w:ascii="Times New Roman" w:hAnsi="Times New Roman"/>
          <w:sz w:val="28"/>
          <w:szCs w:val="28"/>
          <w:lang w:val="uk-UA"/>
        </w:rPr>
        <w:t>Виходячи з того, що метою будь-якого суб’єкту підприємницької діяльності (у тому числі і міжнародного рівня) незалежно від кінцевої мети (орієнтація на довгострокову або короткострокову перспективу) є максимізація прибутковості участі у бізнес-процесу, що можливо в ринкових умовах зробити тільки через максимізацію конкурентоспроможності (як самого суб’єкту бізнес-діяльності, так і продукції, яку він пропонує), то формування оптимізаційного механізму управління системою, необхідно формувати через цій показник. З точки зору сучасного погляду на конкурентоспроможність сьогодні вже недостатньо забезпечити необхідну відповідність в товару ціна та якості, тому що головна мета сучасного міжнародного маркетингу полягає в максимальному комплексному задоволенні цільових споживачів з оптимальним врахуванням його особливостей та особливостей його ринку та країн, де знаходиться фірма-виробник та його цільові ринки окремо. Отже, конкурентоспроможність суб’єкта міжнародного бізнесу є головним показником, який характеризує ефективність його функціонування та надійність його позицій у конкурентному середовище кожного окремого ринку збуту, який розташовано на території певної країни. Таким чином, схема основних факторів мікро- та макросередовища функціонування суб’єкту міжнародного бізнес-процесу, яка запропоновано на рис. 1, надає можливість систематизації чинників, які необхідно враховувати при формуванні механізму оцінки та управління показником ефективності маркетинговою міжнародною підприємницькою безпекою суб’єкта міжнародного бізнес-процесу на цільовому ринку.</w:t>
      </w:r>
    </w:p>
    <w:p w:rsidR="00091102" w:rsidRPr="004B6A59" w:rsidRDefault="00091102" w:rsidP="004B6A59">
      <w:pPr>
        <w:spacing w:after="0" w:line="360" w:lineRule="auto"/>
        <w:ind w:firstLine="709"/>
        <w:jc w:val="both"/>
        <w:rPr>
          <w:rFonts w:ascii="Times New Roman" w:hAnsi="Times New Roman"/>
          <w:sz w:val="28"/>
          <w:szCs w:val="28"/>
          <w:lang w:val="uk-UA"/>
        </w:rPr>
        <w:sectPr w:rsidR="00091102" w:rsidRPr="004B6A59" w:rsidSect="004B6A59">
          <w:pgSz w:w="11906" w:h="16838"/>
          <w:pgMar w:top="1134" w:right="1134" w:bottom="1134" w:left="1134" w:header="708" w:footer="708" w:gutter="0"/>
          <w:pgNumType w:start="120"/>
          <w:cols w:space="708"/>
          <w:docGrid w:linePitch="360"/>
        </w:sectPr>
      </w:pPr>
      <w:r w:rsidRPr="004B6A59">
        <w:rPr>
          <w:rFonts w:ascii="Times New Roman" w:hAnsi="Times New Roman"/>
          <w:sz w:val="28"/>
          <w:szCs w:val="28"/>
          <w:lang w:val="uk-UA"/>
        </w:rPr>
        <w:t xml:space="preserve">Як видно зі схеми, яку запропоновано на рис. 1, система маркетингової міжнародної підприємницької безпеки в загальному механізмі функціонування суб’єкту міжнародної бізнес-діяльності одночасно є координуючою, контролюючою та тією, що забезпечує систему в загальному маркетинговому </w:t>
      </w:r>
    </w:p>
    <w:p w:rsidR="00091102" w:rsidRPr="004B6A59" w:rsidRDefault="008442EF" w:rsidP="004B6A59">
      <w:pPr>
        <w:spacing w:after="0" w:line="360" w:lineRule="auto"/>
        <w:ind w:firstLine="709"/>
        <w:jc w:val="both"/>
        <w:rPr>
          <w:rFonts w:ascii="Times New Roman" w:hAnsi="Times New Roman"/>
          <w:sz w:val="28"/>
          <w:szCs w:val="28"/>
          <w:lang w:val="uk-UA"/>
        </w:rPr>
      </w:pPr>
      <w:r w:rsidRPr="008442EF">
        <w:rPr>
          <w:noProof/>
          <w:lang w:eastAsia="zh-CN"/>
        </w:rPr>
        <w:lastRenderedPageBreak/>
        <w:pict>
          <v:group id="_x0000_s1026" style="position:absolute;left:0;text-align:left;margin-left:9pt;margin-top:.45pt;width:702pt;height:162pt;z-index:251657728" coordorigin="1314,1710" coordsize="14040,3240">
            <v:shape id="_x0000_s1027" style="position:absolute;left:1314;top:3150;width:1260;height:900" coordsize="1260,900" path="m1260,900l,900,,,720,e" filled="f">
              <v:stroke startarrow="block" endarrow="block"/>
              <v:path arrowok="t"/>
            </v:shape>
            <v:group id="_x0000_s1028" style="position:absolute;left:1314;top:1710;width:14040;height:3240" coordorigin="1314,1701" coordsize="14040,3240">
              <v:group id="_x0000_s1029" style="position:absolute;left:1314;top:1701;width:14040;height:3240" coordorigin="1314,1701" coordsize="14040,3240">
                <v:shapetype id="_x0000_t202" coordsize="21600,21600" o:spt="202" path="m,l,21600r21600,l21600,xe">
                  <v:stroke joinstyle="miter"/>
                  <v:path gradientshapeok="t" o:connecttype="rect"/>
                </v:shapetype>
                <v:shape id="_x0000_s1030" type="#_x0000_t202" style="position:absolute;left:2394;top:1701;width:12240;height:540" filled="f" fillcolor="#eaeaea">
                  <v:fill opacity="34734f"/>
                  <v:textbox style="mso-next-textbox:#_x0000_s1030">
                    <w:txbxContent>
                      <w:p w:rsidR="00091102" w:rsidRPr="003C507A" w:rsidRDefault="00091102" w:rsidP="006F3159">
                        <w:pPr>
                          <w:jc w:val="center"/>
                          <w:rPr>
                            <w:b/>
                            <w:lang w:val="uk-UA"/>
                          </w:rPr>
                        </w:pPr>
                        <w:r w:rsidRPr="003C507A">
                          <w:rPr>
                            <w:b/>
                            <w:lang w:val="uk-UA"/>
                          </w:rPr>
                          <w:t>Система маркетингової міжнародної підприємницької безпеки суб’єкта міжнародної бізнес діяльності</w:t>
                        </w:r>
                      </w:p>
                    </w:txbxContent>
                  </v:textbox>
                </v:shape>
                <v:group id="_x0000_s1031" style="position:absolute;left:2034;top:2421;width:5760;height:1080" coordorigin="2034,2961" coordsize="5760,1080">
                  <v:shape id="_x0000_s1032" type="#_x0000_t202" style="position:absolute;left:2034;top:2961;width:5760;height:1080" filled="f">
                    <v:stroke dashstyle="dash"/>
                    <v:textbox style="mso-next-textbox:#_x0000_s1032">
                      <w:txbxContent>
                        <w:p w:rsidR="00091102" w:rsidRPr="00A237A0" w:rsidRDefault="00091102" w:rsidP="006F3159"/>
                      </w:txbxContent>
                    </v:textbox>
                  </v:shape>
                  <v:shape id="_x0000_s1033" type="#_x0000_t202" style="position:absolute;left:2394;top:3141;width:1620;height:540" filled="f">
                    <v:textbox style="mso-next-textbox:#_x0000_s1033">
                      <w:txbxContent>
                        <w:p w:rsidR="00091102" w:rsidRPr="003C507A" w:rsidRDefault="00091102" w:rsidP="006F3159">
                          <w:pPr>
                            <w:jc w:val="center"/>
                            <w:rPr>
                              <w:b/>
                              <w:lang w:val="uk-UA"/>
                            </w:rPr>
                          </w:pPr>
                          <w:r w:rsidRPr="003C507A">
                            <w:rPr>
                              <w:b/>
                              <w:lang w:val="uk-UA"/>
                            </w:rPr>
                            <w:t>прибуток</w:t>
                          </w:r>
                        </w:p>
                      </w:txbxContent>
                    </v:textbox>
                  </v:shape>
                  <v:shape id="_x0000_s1034" type="#_x0000_t202" style="position:absolute;left:5094;top:3141;width:2520;height:540" filled="f">
                    <v:textbox style="mso-next-textbox:#_x0000_s1034">
                      <w:txbxContent>
                        <w:p w:rsidR="00091102" w:rsidRPr="003C507A" w:rsidRDefault="00091102" w:rsidP="006F3159">
                          <w:pPr>
                            <w:jc w:val="center"/>
                            <w:rPr>
                              <w:b/>
                              <w:lang w:val="uk-UA"/>
                            </w:rPr>
                          </w:pPr>
                          <w:r w:rsidRPr="003C507A">
                            <w:rPr>
                              <w:b/>
                              <w:lang w:val="uk-UA"/>
                            </w:rPr>
                            <w:t>Обсяг продажу</w:t>
                          </w:r>
                        </w:p>
                      </w:txbxContent>
                    </v:textbox>
                  </v:shape>
                  <v:line id="_x0000_s1035" style="position:absolute" from="4014,3321" to="5094,3321">
                    <v:stroke endarrow="block"/>
                  </v:line>
                </v:group>
                <v:group id="_x0000_s1036" style="position:absolute;left:2574;top:3681;width:11880;height:1260" coordorigin="2574,3501" coordsize="11880,1260">
                  <v:shape id="_x0000_s1037" type="#_x0000_t202" style="position:absolute;left:2574;top:3501;width:11880;height:900" filled="f">
                    <v:stroke dashstyle="dash"/>
                    <v:textbox style="mso-next-textbox:#_x0000_s1037">
                      <w:txbxContent>
                        <w:p w:rsidR="00091102" w:rsidRDefault="00091102" w:rsidP="006F3159"/>
                      </w:txbxContent>
                    </v:textbox>
                  </v:shape>
                  <v:shape id="_x0000_s1038" type="#_x0000_t202" style="position:absolute;left:6354;top:4221;width:5040;height:540" filled="f" stroked="f">
                    <v:textbox style="mso-next-textbox:#_x0000_s1038">
                      <w:txbxContent>
                        <w:p w:rsidR="00091102" w:rsidRPr="003C507A" w:rsidRDefault="00091102" w:rsidP="006F3159">
                          <w:pPr>
                            <w:jc w:val="center"/>
                            <w:rPr>
                              <w:lang w:val="uk-UA"/>
                            </w:rPr>
                          </w:pPr>
                          <w:r w:rsidRPr="003C507A">
                            <w:rPr>
                              <w:lang w:val="uk-UA"/>
                            </w:rPr>
                            <w:t>Маркетинговий комплекс</w:t>
                          </w:r>
                        </w:p>
                      </w:txbxContent>
                    </v:textbox>
                  </v:shape>
                </v:group>
                <v:group id="_x0000_s1039" style="position:absolute;left:9054;top:2421;width:5760;height:1080" coordorigin="9054,2421" coordsize="5760,1080">
                  <v:shape id="_x0000_s1040" type="#_x0000_t202" style="position:absolute;left:9054;top:2421;width:5760;height:1080" filled="f">
                    <v:stroke dashstyle="dash"/>
                    <v:textbox style="mso-next-textbox:#_x0000_s1040">
                      <w:txbxContent>
                        <w:p w:rsidR="00091102" w:rsidRPr="003C507A" w:rsidRDefault="00091102" w:rsidP="006F3159">
                          <w:pPr>
                            <w:spacing w:line="168" w:lineRule="auto"/>
                            <w:jc w:val="center"/>
                            <w:rPr>
                              <w:lang w:val="uk-UA"/>
                            </w:rPr>
                          </w:pPr>
                          <w:r>
                            <w:rPr>
                              <w:lang w:val="uk-UA"/>
                            </w:rPr>
                            <w:t>Система ризиків</w:t>
                          </w:r>
                        </w:p>
                      </w:txbxContent>
                    </v:textbox>
                  </v:shape>
                  <v:shape id="_x0000_s1041" type="#_x0000_t202" style="position:absolute;left:9234;top:2781;width:2340;height:540" filled="f">
                    <v:textbox style="mso-next-textbox:#_x0000_s1041">
                      <w:txbxContent>
                        <w:p w:rsidR="00091102" w:rsidRPr="00352D54" w:rsidRDefault="00091102" w:rsidP="006F3159">
                          <w:pPr>
                            <w:jc w:val="center"/>
                            <w:rPr>
                              <w:lang w:val="uk-UA"/>
                            </w:rPr>
                          </w:pPr>
                          <w:r>
                            <w:rPr>
                              <w:lang w:val="uk-UA"/>
                            </w:rPr>
                            <w:t>зовнішні</w:t>
                          </w:r>
                        </w:p>
                      </w:txbxContent>
                    </v:textbox>
                  </v:shape>
                  <v:shape id="_x0000_s1042" type="#_x0000_t202" style="position:absolute;left:12294;top:2781;width:2160;height:540" filled="f">
                    <v:textbox style="mso-next-textbox:#_x0000_s1042">
                      <w:txbxContent>
                        <w:p w:rsidR="00091102" w:rsidRPr="003C507A" w:rsidRDefault="00091102" w:rsidP="006F3159">
                          <w:pPr>
                            <w:jc w:val="center"/>
                            <w:rPr>
                              <w:lang w:val="uk-UA"/>
                            </w:rPr>
                          </w:pPr>
                          <w:r>
                            <w:rPr>
                              <w:lang w:val="uk-UA"/>
                            </w:rPr>
                            <w:t>внутрішні</w:t>
                          </w:r>
                        </w:p>
                        <w:p w:rsidR="00091102" w:rsidRPr="00352D54" w:rsidRDefault="00091102" w:rsidP="006F3159"/>
                      </w:txbxContent>
                    </v:textbox>
                  </v:shape>
                  <v:line id="_x0000_s1043" style="position:absolute" from="11574,2961" to="12294,2962">
                    <v:stroke startarrow="block" endarrow="block"/>
                  </v:line>
                </v:group>
                <v:shape id="_x0000_s1044" style="position:absolute;left:14634;top:1881;width:720;height:1080" coordsize="1080,1080" path="m180,1080r900,l1080,,,e" filled="f" strokeweight="2.25pt">
                  <v:stroke endarrow="block"/>
                  <v:path arrowok="t"/>
                </v:shape>
                <v:shape id="_x0000_s1045" style="position:absolute;left:1314;top:2061;width:1080;height:900" coordsize="1080,900" path="m720,900l,900,,,1080,e" filled="f" strokeweight="2.25pt">
                  <v:stroke endarrow="block"/>
                  <v:path arrowok="t"/>
                </v:shape>
                <v:line id="_x0000_s1046" style="position:absolute;flip:x" from="7794,2961" to="9054,2961" strokeweight="3pt">
                  <v:stroke endarrow="block"/>
                </v:line>
                <v:shape id="_x0000_s1047" style="position:absolute;left:14454;top:3141;width:900;height:1080" coordsize="900,1080" path="m360,l900,r,1080l,1080e" filled="f">
                  <v:stroke endarrow="block"/>
                  <v:path arrowok="t"/>
                </v:shape>
              </v:group>
              <v:shape id="_x0000_s1048" type="#_x0000_t202" style="position:absolute;left:4734;top:3861;width:1260;height:540" filled="f">
                <v:textbox style="mso-next-textbox:#_x0000_s1048">
                  <w:txbxContent>
                    <w:p w:rsidR="00091102" w:rsidRPr="00835B9A" w:rsidRDefault="00091102" w:rsidP="006F3159">
                      <w:pPr>
                        <w:jc w:val="center"/>
                        <w:rPr>
                          <w:lang w:val="uk-UA"/>
                        </w:rPr>
                      </w:pPr>
                      <w:r>
                        <w:rPr>
                          <w:lang w:val="uk-UA"/>
                        </w:rPr>
                        <w:t>товар</w:t>
                      </w:r>
                    </w:p>
                  </w:txbxContent>
                </v:textbox>
              </v:shape>
              <v:shape id="_x0000_s1049" type="#_x0000_t202" style="position:absolute;left:6354;top:3861;width:1080;height:540" filled="f">
                <v:textbox style="mso-next-textbox:#_x0000_s1049">
                  <w:txbxContent>
                    <w:p w:rsidR="00091102" w:rsidRPr="00835B9A" w:rsidRDefault="00091102" w:rsidP="006F3159">
                      <w:pPr>
                        <w:jc w:val="center"/>
                        <w:rPr>
                          <w:lang w:val="uk-UA"/>
                        </w:rPr>
                      </w:pPr>
                      <w:r>
                        <w:rPr>
                          <w:lang w:val="uk-UA"/>
                        </w:rPr>
                        <w:t>ціна</w:t>
                      </w:r>
                    </w:p>
                  </w:txbxContent>
                </v:textbox>
              </v:shape>
              <v:shape id="_x0000_s1050" type="#_x0000_t202" style="position:absolute;left:7794;top:3861;width:2880;height:540" filled="f">
                <v:textbox style="mso-next-textbox:#_x0000_s1050">
                  <w:txbxContent>
                    <w:p w:rsidR="00091102" w:rsidRPr="00835B9A" w:rsidRDefault="00091102" w:rsidP="006F3159">
                      <w:pPr>
                        <w:jc w:val="center"/>
                        <w:rPr>
                          <w:lang w:val="uk-UA"/>
                        </w:rPr>
                      </w:pPr>
                      <w:r>
                        <w:rPr>
                          <w:lang w:val="uk-UA"/>
                        </w:rPr>
                        <w:t>Система стимулювання</w:t>
                      </w:r>
                    </w:p>
                  </w:txbxContent>
                </v:textbox>
              </v:shape>
              <v:shape id="_x0000_s1051" type="#_x0000_t202" style="position:absolute;left:11034;top:3861;width:3060;height:540" filled="f">
                <v:textbox style="mso-next-textbox:#_x0000_s1051">
                  <w:txbxContent>
                    <w:p w:rsidR="00091102" w:rsidRPr="00835B9A" w:rsidRDefault="00091102" w:rsidP="006F3159">
                      <w:pPr>
                        <w:rPr>
                          <w:lang w:val="uk-UA"/>
                        </w:rPr>
                      </w:pPr>
                      <w:r>
                        <w:rPr>
                          <w:lang w:val="uk-UA"/>
                        </w:rPr>
                        <w:t xml:space="preserve">Система розповсюдження </w:t>
                      </w:r>
                    </w:p>
                  </w:txbxContent>
                </v:textbox>
              </v:shape>
              <v:shape id="_x0000_s1052" type="#_x0000_t202" style="position:absolute;left:3114;top:3861;width:1260;height:540" filled="f">
                <v:textbox style="mso-next-textbox:#_x0000_s1052">
                  <w:txbxContent>
                    <w:p w:rsidR="00091102" w:rsidRPr="00835B9A" w:rsidRDefault="00091102" w:rsidP="006F3159">
                      <w:pPr>
                        <w:jc w:val="center"/>
                        <w:rPr>
                          <w:lang w:val="uk-UA"/>
                        </w:rPr>
                      </w:pPr>
                      <w:r>
                        <w:rPr>
                          <w:lang w:val="uk-UA"/>
                        </w:rPr>
                        <w:t>люди</w:t>
                      </w:r>
                    </w:p>
                  </w:txbxContent>
                </v:textbox>
              </v:shape>
              <v:line id="_x0000_s1053" style="position:absolute" from="4374,4221" to="4734,4221">
                <v:stroke startarrow="block" endarrow="block"/>
              </v:line>
              <v:line id="_x0000_s1054" style="position:absolute" from="5994,4221" to="6354,4222">
                <v:stroke startarrow="block" endarrow="block"/>
              </v:line>
              <v:line id="_x0000_s1055" style="position:absolute" from="7434,4221" to="7794,4221">
                <v:stroke startarrow="block" endarrow="block"/>
              </v:line>
              <v:line id="_x0000_s1056" style="position:absolute" from="10674,4221" to="11034,4222">
                <v:stroke startarrow="block" endarrow="block"/>
              </v:line>
            </v:group>
          </v:group>
        </w:pict>
      </w:r>
      <w:r w:rsidRPr="008442EF">
        <w:rPr>
          <w:noProof/>
          <w:lang w:eastAsia="zh-CN"/>
        </w:rPr>
        <w:pict>
          <v:polyline id="_x0000_s1057" style="position:absolute;left:0;text-align:left;z-index:251658752" points="5in,3in,396pt,3in,396pt,162pt,747pt,162pt,747pt,1in,666pt,1in" coordsize="7740,2880" filled="f">
            <v:stroke endarrow="block"/>
            <v:path arrowok="t"/>
          </v:polyline>
        </w:pict>
      </w:r>
      <w:r w:rsidRPr="008442EF">
        <w:rPr>
          <w:noProof/>
          <w:lang w:eastAsia="zh-CN"/>
        </w:rPr>
        <w:pict>
          <v:shape id="_x0000_s1058" type="#_x0000_t202" style="position:absolute;left:0;text-align:left;margin-left:468pt;margin-top:387pt;width:198pt;height:27pt;z-index:251656704" stroked="f">
            <v:textbox style="mso-next-textbox:#_x0000_s1058">
              <w:txbxContent>
                <w:p w:rsidR="00091102" w:rsidRPr="00CC1396" w:rsidRDefault="00091102" w:rsidP="006F3159">
                  <w:pPr>
                    <w:jc w:val="center"/>
                    <w:rPr>
                      <w:b/>
                      <w:lang w:val="uk-UA"/>
                    </w:rPr>
                  </w:pPr>
                  <w:r w:rsidRPr="00CC1396">
                    <w:rPr>
                      <w:b/>
                      <w:lang w:val="uk-UA"/>
                    </w:rPr>
                    <w:t>Фактори макросередовища</w:t>
                  </w:r>
                </w:p>
              </w:txbxContent>
            </v:textbox>
          </v:shape>
        </w:pict>
      </w:r>
      <w:r w:rsidRPr="008442EF">
        <w:rPr>
          <w:noProof/>
          <w:lang w:eastAsia="zh-CN"/>
        </w:rPr>
        <w:pict>
          <v:shape id="_x0000_s1059" type="#_x0000_t202" style="position:absolute;left:0;text-align:left;margin-left:81pt;margin-top:387.4pt;width:198pt;height:27pt;z-index:251655680" stroked="f">
            <v:textbox style="mso-next-textbox:#_x0000_s1059">
              <w:txbxContent>
                <w:p w:rsidR="00091102" w:rsidRPr="00CC1396" w:rsidRDefault="00091102" w:rsidP="006F3159">
                  <w:pPr>
                    <w:jc w:val="center"/>
                    <w:rPr>
                      <w:b/>
                      <w:lang w:val="uk-UA"/>
                    </w:rPr>
                  </w:pPr>
                  <w:r w:rsidRPr="00CC1396">
                    <w:rPr>
                      <w:b/>
                      <w:lang w:val="uk-UA"/>
                    </w:rPr>
                    <w:t>Фактори мікросередовища</w:t>
                  </w:r>
                </w:p>
              </w:txbxContent>
            </v:textbox>
          </v:shape>
        </w:pict>
      </w:r>
      <w:r w:rsidRPr="008442EF">
        <w:rPr>
          <w:rFonts w:ascii="Times New Roman" w:hAnsi="Times New Roman"/>
          <w:sz w:val="28"/>
          <w:szCs w:val="28"/>
          <w:lang w:val="uk-UA"/>
        </w:rPr>
      </w:r>
      <w:r>
        <w:rPr>
          <w:rFonts w:ascii="Times New Roman" w:hAnsi="Times New Roman"/>
          <w:sz w:val="28"/>
          <w:szCs w:val="28"/>
          <w:lang w:val="uk-UA"/>
        </w:rPr>
        <w:pict>
          <v:group id="_x0000_s1060" editas="canvas" style="width:738pt;height:405pt;mso-position-horizontal-relative:char;mso-position-vertical-relative:line" coordorigin="1134,1701" coordsize="14760,8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style="position:absolute;left:1134;top:1701;width:14760;height:8100" o:preferrelative="f">
              <v:fill o:detectmouseclick="t"/>
              <v:path o:extrusionok="t" o:connecttype="none"/>
              <o:lock v:ext="edit" text="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2" type="#_x0000_t68" style="position:absolute;left:12114;top:4581;width:540;height:720">
              <v:textbox style="layout-flow:vertical-ideographic"/>
            </v:shape>
            <v:group id="_x0000_s1063" style="position:absolute;left:1854;top:5301;width:6120;height:4140" coordorigin="1854,5301" coordsize="6120,4140">
              <v:group id="_x0000_s1064" style="position:absolute;left:1854;top:5301;width:6120;height:4140" coordorigin="1854,5301" coordsize="6120,4140">
                <v:group id="_x0000_s1065" style="position:absolute;left:5274;top:5301;width:2700;height:4140" coordorigin="5094,5301" coordsize="2700,4140">
                  <v:group id="_x0000_s1066" style="position:absolute;left:5094;top:5301;width:2700;height:3780" coordorigin="5094,5121" coordsize="2700,3780">
                    <v:group id="_x0000_s1067" style="position:absolute;left:5454;top:5301;width:1980;height:3240" coordorigin="5454,5301" coordsize="1980,3240">
                      <v:shape id="_x0000_s1068" type="#_x0000_t202" style="position:absolute;left:5454;top:5301;width:1980;height:360">
                        <v:textbox style="mso-next-textbox:#_x0000_s1068">
                          <w:txbxContent>
                            <w:p w:rsidR="00091102" w:rsidRPr="00E74BA4" w:rsidRDefault="00091102" w:rsidP="006F3159">
                              <w:pPr>
                                <w:jc w:val="center"/>
                                <w:rPr>
                                  <w:lang w:val="uk-UA"/>
                                </w:rPr>
                              </w:pPr>
                              <w:r w:rsidRPr="00E74BA4">
                                <w:rPr>
                                  <w:lang w:val="uk-UA"/>
                                </w:rPr>
                                <w:t>постачальники</w:t>
                              </w:r>
                            </w:p>
                          </w:txbxContent>
                        </v:textbox>
                      </v:shape>
                      <v:shape id="_x0000_s1069" type="#_x0000_t202" style="position:absolute;left:5454;top:5841;width:1980;height:720">
                        <v:textbox style="mso-next-textbox:#_x0000_s1069">
                          <w:txbxContent>
                            <w:p w:rsidR="00091102" w:rsidRPr="00E74BA4" w:rsidRDefault="00091102" w:rsidP="006F3159">
                              <w:pPr>
                                <w:jc w:val="center"/>
                                <w:rPr>
                                  <w:lang w:val="uk-UA"/>
                                </w:rPr>
                              </w:pPr>
                              <w:r w:rsidRPr="00E74BA4">
                                <w:rPr>
                                  <w:lang w:val="uk-UA"/>
                                </w:rPr>
                                <w:t>Маркетингові посередники</w:t>
                              </w:r>
                            </w:p>
                          </w:txbxContent>
                        </v:textbox>
                      </v:shape>
                      <v:shape id="_x0000_s1070" type="#_x0000_t202" style="position:absolute;left:5454;top:6741;width:1980;height:360">
                        <v:textbox style="mso-next-textbox:#_x0000_s1070">
                          <w:txbxContent>
                            <w:p w:rsidR="00091102" w:rsidRPr="00E74BA4" w:rsidRDefault="00091102" w:rsidP="006F3159">
                              <w:pPr>
                                <w:jc w:val="center"/>
                                <w:rPr>
                                  <w:lang w:val="uk-UA"/>
                                </w:rPr>
                              </w:pPr>
                              <w:r>
                                <w:rPr>
                                  <w:lang w:val="uk-UA"/>
                                </w:rPr>
                                <w:t>споживачі</w:t>
                              </w:r>
                            </w:p>
                          </w:txbxContent>
                        </v:textbox>
                      </v:shape>
                      <v:shape id="_x0000_s1071" type="#_x0000_t202" style="position:absolute;left:5454;top:7281;width:1980;height:720">
                        <v:textbox style="mso-next-textbox:#_x0000_s1071">
                          <w:txbxContent>
                            <w:p w:rsidR="00091102" w:rsidRPr="00E74BA4" w:rsidRDefault="00091102" w:rsidP="006F3159">
                              <w:pPr>
                                <w:jc w:val="center"/>
                                <w:rPr>
                                  <w:lang w:val="uk-UA"/>
                                </w:rPr>
                              </w:pPr>
                              <w:r w:rsidRPr="00E74BA4">
                                <w:rPr>
                                  <w:lang w:val="uk-UA"/>
                                </w:rPr>
                                <w:t>Контактні аудиторії</w:t>
                              </w:r>
                            </w:p>
                          </w:txbxContent>
                        </v:textbox>
                      </v:shape>
                      <v:shape id="_x0000_s1072" type="#_x0000_t202" style="position:absolute;left:5454;top:8181;width:1980;height:360">
                        <v:textbox style="mso-next-textbox:#_x0000_s1072">
                          <w:txbxContent>
                            <w:p w:rsidR="00091102" w:rsidRPr="00E74BA4" w:rsidRDefault="00091102" w:rsidP="006F3159">
                              <w:pPr>
                                <w:jc w:val="center"/>
                                <w:rPr>
                                  <w:lang w:val="uk-UA"/>
                                </w:rPr>
                              </w:pPr>
                              <w:r w:rsidRPr="00E74BA4">
                                <w:rPr>
                                  <w:lang w:val="uk-UA"/>
                                </w:rPr>
                                <w:t>конкуренти</w:t>
                              </w:r>
                            </w:p>
                          </w:txbxContent>
                        </v:textbox>
                      </v:shape>
                    </v:group>
                    <v:shape id="_x0000_s1073" type="#_x0000_t202" style="position:absolute;left:5094;top:5121;width:2700;height:3780" filled="f">
                      <v:stroke dashstyle="dash"/>
                      <v:textbox style="mso-next-textbox:#_x0000_s1073">
                        <w:txbxContent>
                          <w:p w:rsidR="00091102" w:rsidRDefault="00091102" w:rsidP="006F3159"/>
                        </w:txbxContent>
                      </v:textbox>
                    </v:shape>
                  </v:group>
                  <v:shape id="_x0000_s1074" type="#_x0000_t202" style="position:absolute;left:5274;top:8909;width:2340;height:532" stroked="f">
                    <v:textbox style="mso-next-textbox:#_x0000_s1074">
                      <w:txbxContent>
                        <w:p w:rsidR="00091102" w:rsidRPr="001B6405" w:rsidRDefault="00091102" w:rsidP="006F3159">
                          <w:pPr>
                            <w:jc w:val="center"/>
                            <w:rPr>
                              <w:lang w:val="uk-UA"/>
                            </w:rPr>
                          </w:pPr>
                          <w:r>
                            <w:rPr>
                              <w:lang w:val="uk-UA"/>
                            </w:rPr>
                            <w:t>Зовнішні фактори</w:t>
                          </w:r>
                        </w:p>
                      </w:txbxContent>
                    </v:textbox>
                  </v:shape>
                </v:group>
                <v:group id="_x0000_s1075" style="position:absolute;left:1854;top:5301;width:2880;height:4140" coordorigin="1854,5301" coordsize="2880,4140">
                  <v:group id="_x0000_s1076" style="position:absolute;left:1854;top:5301;width:2880;height:3780" coordorigin="1854,5301" coordsize="2880,3780">
                    <v:group id="_x0000_s1077" style="position:absolute;left:2034;top:5481;width:2520;height:3060" coordorigin="2034,5481" coordsize="2520,3060">
                      <v:shape id="_x0000_s1078" type="#_x0000_t202" style="position:absolute;left:2034;top:5481;width:2520;height:720">
                        <v:textbox style="mso-next-textbox:#_x0000_s1078">
                          <w:txbxContent>
                            <w:p w:rsidR="00091102" w:rsidRPr="00E74BA4" w:rsidRDefault="00091102" w:rsidP="006F3159">
                              <w:pPr>
                                <w:jc w:val="center"/>
                                <w:rPr>
                                  <w:lang w:val="uk-UA"/>
                                </w:rPr>
                              </w:pPr>
                              <w:r>
                                <w:rPr>
                                  <w:lang w:val="uk-UA"/>
                                </w:rPr>
                                <w:t>Система маркетингової інформації</w:t>
                              </w:r>
                            </w:p>
                          </w:txbxContent>
                        </v:textbox>
                      </v:shape>
                      <v:shape id="_x0000_s1079" type="#_x0000_t202" style="position:absolute;left:2034;top:6381;width:2520;height:360">
                        <v:textbox style="mso-next-textbox:#_x0000_s1079">
                          <w:txbxContent>
                            <w:p w:rsidR="00091102" w:rsidRPr="00E74BA4" w:rsidRDefault="00091102" w:rsidP="006F3159">
                              <w:pPr>
                                <w:jc w:val="center"/>
                                <w:rPr>
                                  <w:lang w:val="uk-UA"/>
                                </w:rPr>
                              </w:pPr>
                              <w:r w:rsidRPr="00E74BA4">
                                <w:rPr>
                                  <w:lang w:val="uk-UA"/>
                                </w:rPr>
                                <w:t>Виробнича система</w:t>
                              </w:r>
                            </w:p>
                          </w:txbxContent>
                        </v:textbox>
                      </v:shape>
                      <v:shape id="_x0000_s1080" type="#_x0000_t202" style="position:absolute;left:2034;top:6921;width:2520;height:720">
                        <v:textbox style="mso-next-textbox:#_x0000_s1080">
                          <w:txbxContent>
                            <w:p w:rsidR="00091102" w:rsidRPr="00E74BA4" w:rsidRDefault="00091102" w:rsidP="006F3159">
                              <w:pPr>
                                <w:jc w:val="center"/>
                                <w:rPr>
                                  <w:lang w:val="uk-UA"/>
                                </w:rPr>
                              </w:pPr>
                              <w:r>
                                <w:rPr>
                                  <w:lang w:val="uk-UA"/>
                                </w:rPr>
                                <w:t>Система маркетингового планування</w:t>
                              </w:r>
                            </w:p>
                          </w:txbxContent>
                        </v:textbox>
                      </v:shape>
                      <v:shape id="_x0000_s1081" type="#_x0000_t202" style="position:absolute;left:2034;top:7821;width:2520;height:720">
                        <v:textbox style="mso-next-textbox:#_x0000_s1081">
                          <w:txbxContent>
                            <w:p w:rsidR="00091102" w:rsidRPr="00E74BA4" w:rsidRDefault="00091102" w:rsidP="006F3159">
                              <w:pPr>
                                <w:jc w:val="center"/>
                                <w:rPr>
                                  <w:lang w:val="uk-UA"/>
                                </w:rPr>
                              </w:pPr>
                              <w:r>
                                <w:rPr>
                                  <w:lang w:val="uk-UA"/>
                                </w:rPr>
                                <w:t>Система маркетингового контролю</w:t>
                              </w:r>
                            </w:p>
                          </w:txbxContent>
                        </v:textbox>
                      </v:shape>
                    </v:group>
                    <v:shape id="_x0000_s1082" type="#_x0000_t202" style="position:absolute;left:1854;top:5301;width:2880;height:3780" filled="f">
                      <v:stroke dashstyle="dash"/>
                      <v:textbox style="mso-next-textbox:#_x0000_s1082">
                        <w:txbxContent>
                          <w:p w:rsidR="00091102" w:rsidRDefault="00091102" w:rsidP="006F3159"/>
                        </w:txbxContent>
                      </v:textbox>
                    </v:shape>
                  </v:group>
                  <v:shape id="_x0000_s1083" type="#_x0000_t202" style="position:absolute;left:2034;top:8901;width:2340;height:540" stroked="f">
                    <v:textbox style="mso-next-textbox:#_x0000_s1083">
                      <w:txbxContent>
                        <w:p w:rsidR="00091102" w:rsidRPr="001B6405" w:rsidRDefault="00091102" w:rsidP="006F3159">
                          <w:pPr>
                            <w:rPr>
                              <w:lang w:val="uk-UA"/>
                            </w:rPr>
                          </w:pPr>
                          <w:r>
                            <w:rPr>
                              <w:lang w:val="uk-UA"/>
                            </w:rPr>
                            <w:t>Внутрішні фактори</w:t>
                          </w:r>
                        </w:p>
                      </w:txbxContent>
                    </v:textbox>
                  </v:shape>
                </v:group>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84" type="#_x0000_t69" style="position:absolute;left:4734;top:7101;width:540;height:360"/>
            </v:group>
            <v:group id="_x0000_s1085" style="position:absolute;left:1494;top:4572;width:6840;height:5229" coordorigin="1494,4572" coordsize="6840,5229">
              <v:shape id="_x0000_s1086" type="#_x0000_t68" style="position:absolute;left:4734;top:4572;width:540;height:549">
                <v:textbox style="layout-flow:vertical-ideographic"/>
              </v:shape>
              <v:shape id="_x0000_s1087" type="#_x0000_t202" style="position:absolute;left:1494;top:5121;width:6840;height:4680" filled="f">
                <v:stroke dashstyle="dash"/>
                <v:textbox style="mso-next-textbox:#_x0000_s1087">
                  <w:txbxContent>
                    <w:p w:rsidR="00091102" w:rsidRDefault="00091102" w:rsidP="006F3159"/>
                  </w:txbxContent>
                </v:textbox>
              </v:shape>
            </v:group>
            <v:group id="_x0000_s1088" style="position:absolute;left:9414;top:5301;width:5760;height:4500" coordorigin="9414,5301" coordsize="5760,4500">
              <v:group id="_x0000_s1089" style="position:absolute;left:9954;top:5481;width:4860;height:3420" coordorigin="9774,5481" coordsize="4860,3420">
                <v:shape id="_x0000_s1090" type="#_x0000_t202" style="position:absolute;left:9774;top:5481;width:1980;height:720">
                  <v:textbox style="mso-next-textbox:#_x0000_s1090">
                    <w:txbxContent>
                      <w:p w:rsidR="00091102" w:rsidRPr="00CC1396" w:rsidRDefault="00091102" w:rsidP="006F3159">
                        <w:pPr>
                          <w:jc w:val="center"/>
                          <w:rPr>
                            <w:lang w:val="uk-UA"/>
                          </w:rPr>
                        </w:pPr>
                        <w:r>
                          <w:rPr>
                            <w:lang w:val="uk-UA"/>
                          </w:rPr>
                          <w:t>Демографічні фактори</w:t>
                        </w:r>
                      </w:p>
                    </w:txbxContent>
                  </v:textbox>
                </v:shape>
                <v:shape id="_x0000_s1091" type="#_x0000_t202" style="position:absolute;left:12654;top:5481;width:1980;height:720">
                  <v:textbox style="mso-next-textbox:#_x0000_s1091">
                    <w:txbxContent>
                      <w:p w:rsidR="00091102" w:rsidRPr="00CC1396" w:rsidRDefault="00091102" w:rsidP="006F3159">
                        <w:pPr>
                          <w:jc w:val="center"/>
                          <w:rPr>
                            <w:lang w:val="uk-UA"/>
                          </w:rPr>
                        </w:pPr>
                        <w:r>
                          <w:rPr>
                            <w:lang w:val="uk-UA"/>
                          </w:rPr>
                          <w:t xml:space="preserve">Економічні </w:t>
                        </w:r>
                        <w:r>
                          <w:rPr>
                            <w:lang w:val="uk-UA"/>
                          </w:rPr>
                          <w:br/>
                          <w:t>фактори</w:t>
                        </w:r>
                      </w:p>
                    </w:txbxContent>
                  </v:textbox>
                </v:shape>
                <v:shape id="_x0000_s1092" type="#_x0000_t202" style="position:absolute;left:9774;top:6381;width:1980;height:720">
                  <v:textbox style="mso-next-textbox:#_x0000_s1092">
                    <w:txbxContent>
                      <w:p w:rsidR="00091102" w:rsidRPr="00CC1396" w:rsidRDefault="00091102" w:rsidP="006F3159">
                        <w:pPr>
                          <w:jc w:val="center"/>
                          <w:rPr>
                            <w:lang w:val="uk-UA"/>
                          </w:rPr>
                        </w:pPr>
                        <w:r>
                          <w:rPr>
                            <w:lang w:val="uk-UA"/>
                          </w:rPr>
                          <w:t xml:space="preserve">Політичні </w:t>
                        </w:r>
                        <w:r>
                          <w:rPr>
                            <w:lang w:val="uk-UA"/>
                          </w:rPr>
                          <w:br/>
                          <w:t xml:space="preserve"> фактори</w:t>
                        </w:r>
                      </w:p>
                    </w:txbxContent>
                  </v:textbox>
                </v:shape>
                <v:shape id="_x0000_s1093" type="#_x0000_t202" style="position:absolute;left:11034;top:7281;width:2700;height:720">
                  <v:textbox style="mso-next-textbox:#_x0000_s1093">
                    <w:txbxContent>
                      <w:p w:rsidR="00091102" w:rsidRPr="00CC1396" w:rsidRDefault="00091102" w:rsidP="006F3159">
                        <w:pPr>
                          <w:jc w:val="center"/>
                          <w:rPr>
                            <w:lang w:val="uk-UA"/>
                          </w:rPr>
                        </w:pPr>
                        <w:r>
                          <w:rPr>
                            <w:lang w:val="uk-UA"/>
                          </w:rPr>
                          <w:t xml:space="preserve">Науково-технічні </w:t>
                        </w:r>
                        <w:r>
                          <w:rPr>
                            <w:lang w:val="uk-UA"/>
                          </w:rPr>
                          <w:br/>
                          <w:t>фактори</w:t>
                        </w:r>
                      </w:p>
                    </w:txbxContent>
                  </v:textbox>
                </v:shape>
                <v:shape id="_x0000_s1094" type="#_x0000_t202" style="position:absolute;left:12654;top:6381;width:1980;height:720">
                  <v:textbox style="mso-next-textbox:#_x0000_s1094">
                    <w:txbxContent>
                      <w:p w:rsidR="00091102" w:rsidRPr="00CC1396" w:rsidRDefault="00091102" w:rsidP="006F3159">
                        <w:pPr>
                          <w:jc w:val="center"/>
                          <w:rPr>
                            <w:lang w:val="uk-UA"/>
                          </w:rPr>
                        </w:pPr>
                        <w:r>
                          <w:rPr>
                            <w:lang w:val="uk-UA"/>
                          </w:rPr>
                          <w:t xml:space="preserve">Природні </w:t>
                        </w:r>
                        <w:r>
                          <w:rPr>
                            <w:lang w:val="uk-UA"/>
                          </w:rPr>
                          <w:br/>
                          <w:t>фактори</w:t>
                        </w:r>
                      </w:p>
                    </w:txbxContent>
                  </v:textbox>
                </v:shape>
                <v:shape id="_x0000_s1095" type="#_x0000_t202" style="position:absolute;left:11034;top:8181;width:2700;height:720">
                  <v:textbox style="mso-next-textbox:#_x0000_s1095">
                    <w:txbxContent>
                      <w:p w:rsidR="00091102" w:rsidRPr="00CC1396" w:rsidRDefault="00091102" w:rsidP="006F3159">
                        <w:pPr>
                          <w:jc w:val="center"/>
                          <w:rPr>
                            <w:lang w:val="uk-UA"/>
                          </w:rPr>
                        </w:pPr>
                        <w:r>
                          <w:rPr>
                            <w:lang w:val="uk-UA"/>
                          </w:rPr>
                          <w:t>Фактори культурного оточення</w:t>
                        </w:r>
                      </w:p>
                    </w:txbxContent>
                  </v:textbox>
                </v:shape>
              </v:group>
              <v:shape id="_x0000_s1096" type="#_x0000_t202" style="position:absolute;left:9414;top:5301;width:5760;height:4500" filled="f">
                <v:stroke dashstyle="dash"/>
                <v:textbox style="mso-next-textbox:#_x0000_s1096">
                  <w:txbxContent>
                    <w:p w:rsidR="00091102" w:rsidRDefault="00091102" w:rsidP="006F3159"/>
                  </w:txbxContent>
                </v:textbox>
              </v:shape>
            </v:group>
            <v:shape id="_x0000_s1097" type="#_x0000_t69" style="position:absolute;left:8334;top:7101;width:1080;height:405"/>
            <v:line id="_x0000_s1098" style="position:absolute;flip:y" from="10854,3321" to="10854,5301">
              <v:stroke endarrow="block"/>
            </v:line>
            <v:line id="_x0000_s1099" style="position:absolute" from="14814,3321" to="15354,3321"/>
            <w10:wrap type="none"/>
            <w10:anchorlock/>
          </v:group>
        </w:pict>
      </w:r>
    </w:p>
    <w:p w:rsidR="00091102"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 xml:space="preserve">Рис. 1. Схема основних факторів мікро- та макросередовища функціонування суб’єкту міжнародного бізнес-процесу при формуванні механізму забезпечення маркетингової міжнародної підприємницької безпеки </w:t>
      </w:r>
    </w:p>
    <w:p w:rsidR="00BF51F5" w:rsidRDefault="00091102" w:rsidP="00FE7F68">
      <w:pPr>
        <w:spacing w:after="0" w:line="360" w:lineRule="auto"/>
        <w:ind w:firstLine="709"/>
        <w:rPr>
          <w:rFonts w:ascii="Times New Roman" w:hAnsi="Times New Roman"/>
          <w:sz w:val="28"/>
          <w:szCs w:val="28"/>
          <w:lang w:val="uk-UA"/>
        </w:rPr>
        <w:sectPr w:rsidR="00BF51F5" w:rsidSect="00BF51F5">
          <w:pgSz w:w="16838" w:h="11906" w:orient="landscape"/>
          <w:pgMar w:top="1134" w:right="1134" w:bottom="1134" w:left="1134" w:header="709" w:footer="709" w:gutter="0"/>
          <w:pgNumType w:start="120"/>
          <w:cols w:space="708"/>
          <w:docGrid w:linePitch="360"/>
        </w:sectPr>
      </w:pPr>
      <w:r w:rsidRPr="00FE7F68">
        <w:rPr>
          <w:rFonts w:ascii="Times New Roman" w:hAnsi="Times New Roman"/>
          <w:i/>
          <w:sz w:val="28"/>
          <w:szCs w:val="28"/>
          <w:lang w:val="uk-UA"/>
        </w:rPr>
        <w:t>Джерело:</w:t>
      </w:r>
      <w:r w:rsidRPr="00FE7F68">
        <w:rPr>
          <w:rFonts w:ascii="Times New Roman" w:hAnsi="Times New Roman"/>
          <w:sz w:val="28"/>
          <w:szCs w:val="28"/>
          <w:lang w:val="uk-UA"/>
        </w:rPr>
        <w:t xml:space="preserve"> </w:t>
      </w:r>
      <w:r w:rsidR="00FE7F68">
        <w:rPr>
          <w:rFonts w:ascii="Times New Roman" w:hAnsi="Times New Roman"/>
          <w:sz w:val="28"/>
          <w:szCs w:val="28"/>
          <w:lang w:val="uk-UA"/>
        </w:rPr>
        <w:t>Особиста розробка автора</w:t>
      </w:r>
    </w:p>
    <w:p w:rsidR="00BF51F5" w:rsidRPr="004B6A59" w:rsidRDefault="00DB34E6" w:rsidP="00BF51F5">
      <w:pPr>
        <w:spacing w:after="0" w:line="360" w:lineRule="auto"/>
        <w:jc w:val="both"/>
        <w:rPr>
          <w:rFonts w:ascii="Times New Roman" w:hAnsi="Times New Roman"/>
          <w:sz w:val="28"/>
          <w:szCs w:val="28"/>
          <w:lang w:val="uk-UA"/>
        </w:rPr>
      </w:pPr>
      <w:r w:rsidRPr="004B6A59">
        <w:rPr>
          <w:rFonts w:ascii="Times New Roman" w:hAnsi="Times New Roman"/>
          <w:sz w:val="28"/>
          <w:szCs w:val="28"/>
          <w:lang w:val="uk-UA"/>
        </w:rPr>
        <w:lastRenderedPageBreak/>
        <w:t xml:space="preserve">комплексі ефективного функціонування в умовах кожної країни окремо, в місцях розташування його цільових ринків. У цьому механізмі кінцевою задачею є визначення економічної ефективності системи маркетингової </w:t>
      </w:r>
      <w:r w:rsidR="00BF51F5" w:rsidRPr="004B6A59">
        <w:rPr>
          <w:rFonts w:ascii="Times New Roman" w:hAnsi="Times New Roman"/>
          <w:sz w:val="28"/>
          <w:szCs w:val="28"/>
          <w:lang w:val="uk-UA"/>
        </w:rPr>
        <w:t>міжнародної підприємницької безпеки, тому що на основі аналізу цього показника з’являється можливість виявлення факторів, які впливають на ефективність функціонування маркетингового механізму; їх взаємозв’язок; можливі загрози (як з боку зовнішнього оточення, так і з боку внутрішнього) та вірогідність їх появи в конкретних умовах; їх взаємозв’язок між собою та з факторами ефективності; резерви підвищення ефективності.</w:t>
      </w:r>
    </w:p>
    <w:p w:rsidR="00091102" w:rsidRPr="004B6A59" w:rsidRDefault="00091102" w:rsidP="00BF51F5">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Виходячи з того, що у схемі на рис. 1 ключовим та опорним показником є прибуток від міжнародної бізнес діяльності, який тісно пов’язано з обсягом реалізації продукції, а ефективність будь-якої діяльності або процесу визначається як відношення результату до витрат, то його необхідно використовувати у якості результуючого показника, тобто ефективність діяльності забезпечення маркетингової міжнародної підприємницької безпеки буде визначаться заступним чином:</w:t>
      </w:r>
    </w:p>
    <w:p w:rsidR="00091102" w:rsidRPr="004B6A59" w:rsidRDefault="00091102" w:rsidP="004B6A59">
      <w:pPr>
        <w:spacing w:after="0" w:line="360" w:lineRule="auto"/>
        <w:ind w:firstLine="709"/>
        <w:jc w:val="center"/>
        <w:rPr>
          <w:rFonts w:ascii="Times New Roman" w:hAnsi="Times New Roman"/>
          <w:sz w:val="28"/>
          <w:szCs w:val="28"/>
          <w:lang w:val="uk-UA"/>
        </w:rPr>
      </w:pPr>
      <w:r w:rsidRPr="004B6A59">
        <w:rPr>
          <w:rFonts w:ascii="Times New Roman" w:hAnsi="Times New Roman"/>
          <w:position w:val="-24"/>
          <w:sz w:val="28"/>
          <w:szCs w:val="28"/>
          <w:lang w:val="uk-UA"/>
        </w:rPr>
        <w:object w:dxaOrig="720" w:dyaOrig="620">
          <v:shape id="_x0000_i1026" type="#_x0000_t75" style="width:36pt;height:30.75pt" o:ole="">
            <v:imagedata r:id="rId8" o:title=""/>
          </v:shape>
          <o:OLEObject Type="Embed" ProgID="Equation.3" ShapeID="_x0000_i1026" DrawAspect="Content" ObjectID="_1423899747" r:id="rId9"/>
        </w:object>
      </w:r>
      <w:r w:rsidRPr="004B6A59">
        <w:rPr>
          <w:rFonts w:ascii="Times New Roman" w:hAnsi="Times New Roman"/>
          <w:sz w:val="28"/>
          <w:szCs w:val="28"/>
          <w:lang w:val="uk-UA"/>
        </w:rPr>
        <w:t xml:space="preserve">, </w:t>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t>(1)</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де П – прибуток від реалізації діяльності по забезпеченню маркетингової міжнародної підприємницької безпеки при здійсненні певної маркетингової міжнародної діяльності суб’єктом міжнародного бізнес-процесу; В – маркетингові витрати на виконання бізнес-діяльності.</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При цьому прибуток від діяльності по забезпеченню маркетингової міжнародної підприємницької безпеки при здійсненні певної маркетингової міжнародної діяльності суб’єктом міжнародного бізнес-процесу необхідно визначати за формулою:</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position w:val="-28"/>
          <w:sz w:val="28"/>
          <w:szCs w:val="28"/>
          <w:lang w:val="uk-UA"/>
        </w:rPr>
        <w:object w:dxaOrig="1680" w:dyaOrig="520">
          <v:shape id="_x0000_i1027" type="#_x0000_t75" style="width:84pt;height:26.25pt" o:ole="">
            <v:imagedata r:id="rId10" o:title=""/>
          </v:shape>
          <o:OLEObject Type="Embed" ProgID="Equation.3" ShapeID="_x0000_i1027" DrawAspect="Content" ObjectID="_1423899748" r:id="rId11"/>
        </w:object>
      </w:r>
      <w:r w:rsidRPr="004B6A59">
        <w:rPr>
          <w:rFonts w:ascii="Times New Roman" w:hAnsi="Times New Roman"/>
          <w:sz w:val="28"/>
          <w:szCs w:val="28"/>
          <w:lang w:val="uk-UA"/>
        </w:rPr>
        <w:t xml:space="preserve">, </w:t>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00BF51F5">
        <w:rPr>
          <w:rFonts w:ascii="Times New Roman" w:hAnsi="Times New Roman"/>
          <w:sz w:val="28"/>
          <w:szCs w:val="28"/>
          <w:lang w:val="uk-UA"/>
        </w:rPr>
        <w:t xml:space="preserve">            </w:t>
      </w:r>
      <w:r w:rsidRPr="004B6A59">
        <w:rPr>
          <w:rFonts w:ascii="Times New Roman" w:hAnsi="Times New Roman"/>
          <w:sz w:val="28"/>
          <w:szCs w:val="28"/>
          <w:lang w:val="uk-UA"/>
        </w:rPr>
        <w:tab/>
        <w:t>(2)</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де П</w:t>
      </w:r>
      <w:r w:rsidRPr="004B6A59">
        <w:rPr>
          <w:rFonts w:ascii="Times New Roman" w:hAnsi="Times New Roman"/>
          <w:sz w:val="28"/>
          <w:szCs w:val="28"/>
          <w:vertAlign w:val="subscript"/>
          <w:lang w:val="uk-UA"/>
        </w:rPr>
        <w:t xml:space="preserve">п, </w:t>
      </w:r>
      <w:r w:rsidRPr="004B6A59">
        <w:rPr>
          <w:rFonts w:ascii="Times New Roman" w:hAnsi="Times New Roman"/>
          <w:sz w:val="28"/>
          <w:szCs w:val="28"/>
          <w:lang w:val="uk-UA"/>
        </w:rPr>
        <w:t>П</w:t>
      </w:r>
      <w:r w:rsidRPr="004B6A59">
        <w:rPr>
          <w:rFonts w:ascii="Times New Roman" w:hAnsi="Times New Roman"/>
          <w:sz w:val="28"/>
          <w:szCs w:val="28"/>
          <w:vertAlign w:val="subscript"/>
          <w:lang w:val="uk-UA"/>
        </w:rPr>
        <w:t>к</w:t>
      </w:r>
      <w:r w:rsidRPr="004B6A59">
        <w:rPr>
          <w:rFonts w:ascii="Times New Roman" w:hAnsi="Times New Roman"/>
          <w:sz w:val="28"/>
          <w:szCs w:val="28"/>
          <w:lang w:val="uk-UA"/>
        </w:rPr>
        <w:t xml:space="preserve"> – сукупний прибуток суб’єкту міжнародної бізнес-діяльності до й після здійснення заходів по забезпеченню маркетингової міжнародної підприємницької безпеки відповідно.</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lastRenderedPageBreak/>
        <w:t>Крім того, при визначенні ефективності краще прибуток виразити через показник обсягу реалізації продукції (на основі цього показника краще проводити порівняльний аналіз), тому формула (1) прийме вид:</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position w:val="-24"/>
          <w:sz w:val="28"/>
          <w:szCs w:val="28"/>
          <w:lang w:val="uk-UA"/>
        </w:rPr>
        <w:object w:dxaOrig="1260" w:dyaOrig="620">
          <v:shape id="_x0000_i1028" type="#_x0000_t75" style="width:62.25pt;height:30.75pt" o:ole="">
            <v:imagedata r:id="rId12" o:title=""/>
          </v:shape>
          <o:OLEObject Type="Embed" ProgID="Equation.3" ShapeID="_x0000_i1028" DrawAspect="Content" ObjectID="_1423899749" r:id="rId13"/>
        </w:object>
      </w:r>
      <w:r w:rsidRPr="004B6A59">
        <w:rPr>
          <w:rFonts w:ascii="Times New Roman" w:hAnsi="Times New Roman"/>
          <w:sz w:val="28"/>
          <w:szCs w:val="28"/>
          <w:lang w:val="uk-UA"/>
        </w:rPr>
        <w:t>,</w:t>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t>(3)</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 xml:space="preserve">де </w:t>
      </w:r>
      <w:r w:rsidRPr="004B6A59">
        <w:rPr>
          <w:rFonts w:ascii="Times New Roman" w:hAnsi="Times New Roman"/>
          <w:sz w:val="28"/>
          <w:szCs w:val="28"/>
          <w:lang w:val="en-US"/>
        </w:rPr>
        <w:t>N</w:t>
      </w:r>
      <w:r w:rsidRPr="004B6A59">
        <w:rPr>
          <w:rFonts w:ascii="Times New Roman" w:hAnsi="Times New Roman"/>
          <w:sz w:val="28"/>
          <w:szCs w:val="28"/>
        </w:rPr>
        <w:t xml:space="preserve"> – </w:t>
      </w:r>
      <w:r w:rsidRPr="004B6A59">
        <w:rPr>
          <w:rFonts w:ascii="Times New Roman" w:hAnsi="Times New Roman"/>
          <w:sz w:val="28"/>
          <w:szCs w:val="28"/>
          <w:lang w:val="uk-UA"/>
        </w:rPr>
        <w:t>обсяг продукції, яка реалізовано суб’єктом міжнародного бізнес-процесу на цільовому ринку збуту певної країни;</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В</w:t>
      </w:r>
      <w:r w:rsidRPr="004B6A59">
        <w:rPr>
          <w:rFonts w:ascii="Times New Roman" w:hAnsi="Times New Roman"/>
          <w:sz w:val="28"/>
          <w:szCs w:val="28"/>
          <w:vertAlign w:val="subscript"/>
          <w:lang w:val="uk-UA"/>
        </w:rPr>
        <w:t>заг</w:t>
      </w:r>
      <w:r w:rsidRPr="004B6A59">
        <w:rPr>
          <w:rFonts w:ascii="Times New Roman" w:hAnsi="Times New Roman"/>
          <w:sz w:val="28"/>
          <w:szCs w:val="28"/>
          <w:lang w:val="uk-UA"/>
        </w:rPr>
        <w:t xml:space="preserve"> – загальні витрати, які пов’язані з виробництвом та реалізацією продукції суб’єктом міжнародного бізнес-процесу на цільовому ринку збуту певної країни.</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Що стосується маркетингових витрат, то вони формуються виходячи з необхідності забезпечення маркетингового контролю міжнародної діяльності при необхідному та достатньому рівні маркетингової підприємницької безпеки на основі аналізу обсягів реалізації, аналізу ринкової частки, аналізу співвідношення між витратами на міжнародний маркетинг і обсягом продажів, фінансовий аналіз, аналіз думок споживачів і інших учасників ринкової діяльності [7, с.446–447], в результаті сучасні вчені-маркетологи пропонують визначення загальних маркетингових витрат за наступною формулою [8, с.189]:</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position w:val="-14"/>
          <w:sz w:val="28"/>
          <w:szCs w:val="28"/>
          <w:lang w:val="uk-UA"/>
        </w:rPr>
        <w:object w:dxaOrig="3940" w:dyaOrig="380">
          <v:shape id="_x0000_i1029" type="#_x0000_t75" style="width:197.25pt;height:18.75pt" o:ole="">
            <v:imagedata r:id="rId14" o:title=""/>
          </v:shape>
          <o:OLEObject Type="Embed" ProgID="Equation.3" ShapeID="_x0000_i1029" DrawAspect="Content" ObjectID="_1423899750" r:id="rId15"/>
        </w:object>
      </w:r>
      <w:r w:rsidRPr="004B6A59">
        <w:rPr>
          <w:rFonts w:ascii="Times New Roman" w:hAnsi="Times New Roman"/>
          <w:sz w:val="28"/>
          <w:szCs w:val="28"/>
        </w:rPr>
        <w:t>,</w:t>
      </w:r>
      <w:r w:rsidRPr="004B6A59">
        <w:rPr>
          <w:rFonts w:ascii="Times New Roman" w:hAnsi="Times New Roman"/>
          <w:sz w:val="28"/>
          <w:szCs w:val="28"/>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rPr>
        <w:t>(</w:t>
      </w:r>
      <w:r w:rsidRPr="004B6A59">
        <w:rPr>
          <w:rFonts w:ascii="Times New Roman" w:hAnsi="Times New Roman"/>
          <w:sz w:val="28"/>
          <w:szCs w:val="28"/>
          <w:lang w:val="uk-UA"/>
        </w:rPr>
        <w:t>4</w:t>
      </w:r>
      <w:r w:rsidRPr="004B6A59">
        <w:rPr>
          <w:rFonts w:ascii="Times New Roman" w:hAnsi="Times New Roman"/>
          <w:sz w:val="28"/>
          <w:szCs w:val="28"/>
        </w:rPr>
        <w:t>)</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де В</w:t>
      </w:r>
      <w:r w:rsidRPr="004B6A59">
        <w:rPr>
          <w:rFonts w:ascii="Times New Roman" w:hAnsi="Times New Roman"/>
          <w:sz w:val="28"/>
          <w:szCs w:val="28"/>
          <w:vertAlign w:val="subscript"/>
          <w:lang w:val="uk-UA"/>
        </w:rPr>
        <w:t>досл</w:t>
      </w:r>
      <w:r w:rsidRPr="004B6A59">
        <w:rPr>
          <w:rFonts w:ascii="Times New Roman" w:hAnsi="Times New Roman"/>
          <w:sz w:val="28"/>
          <w:szCs w:val="28"/>
          <w:lang w:val="uk-UA"/>
        </w:rPr>
        <w:t xml:space="preserve"> – витрати на маркетингові дослідження; В</w:t>
      </w:r>
      <w:r w:rsidRPr="004B6A59">
        <w:rPr>
          <w:rFonts w:ascii="Times New Roman" w:hAnsi="Times New Roman"/>
          <w:sz w:val="28"/>
          <w:szCs w:val="28"/>
          <w:vertAlign w:val="subscript"/>
          <w:lang w:val="uk-UA"/>
        </w:rPr>
        <w:t>роз</w:t>
      </w:r>
      <w:r w:rsidRPr="004B6A59">
        <w:rPr>
          <w:rFonts w:ascii="Times New Roman" w:hAnsi="Times New Roman"/>
          <w:sz w:val="28"/>
          <w:szCs w:val="28"/>
          <w:lang w:val="uk-UA"/>
        </w:rPr>
        <w:t xml:space="preserve"> – витрати на розподіл і складування; В</w:t>
      </w:r>
      <w:r w:rsidRPr="004B6A59">
        <w:rPr>
          <w:rFonts w:ascii="Times New Roman" w:hAnsi="Times New Roman"/>
          <w:sz w:val="28"/>
          <w:szCs w:val="28"/>
          <w:vertAlign w:val="subscript"/>
          <w:lang w:val="uk-UA"/>
        </w:rPr>
        <w:t>ду</w:t>
      </w:r>
      <w:r w:rsidRPr="004B6A59">
        <w:rPr>
          <w:rFonts w:ascii="Times New Roman" w:hAnsi="Times New Roman"/>
          <w:sz w:val="28"/>
          <w:szCs w:val="28"/>
          <w:lang w:val="uk-UA"/>
        </w:rPr>
        <w:t xml:space="preserve"> – витрати на доставку й упакування; В</w:t>
      </w:r>
      <w:r w:rsidRPr="004B6A59">
        <w:rPr>
          <w:rFonts w:ascii="Times New Roman" w:hAnsi="Times New Roman"/>
          <w:sz w:val="28"/>
          <w:szCs w:val="28"/>
          <w:vertAlign w:val="subscript"/>
          <w:lang w:val="uk-UA"/>
        </w:rPr>
        <w:t>к</w:t>
      </w:r>
      <w:r w:rsidRPr="004B6A59">
        <w:rPr>
          <w:rFonts w:ascii="Times New Roman" w:hAnsi="Times New Roman"/>
          <w:sz w:val="28"/>
          <w:szCs w:val="28"/>
          <w:lang w:val="uk-UA"/>
        </w:rPr>
        <w:t xml:space="preserve"> – витрати на утримання каналу руху товарів; В</w:t>
      </w:r>
      <w:r w:rsidRPr="004B6A59">
        <w:rPr>
          <w:rFonts w:ascii="Times New Roman" w:hAnsi="Times New Roman"/>
          <w:sz w:val="28"/>
          <w:szCs w:val="28"/>
          <w:vertAlign w:val="subscript"/>
          <w:lang w:val="uk-UA"/>
        </w:rPr>
        <w:t>ст</w:t>
      </w:r>
      <w:r w:rsidRPr="004B6A59">
        <w:rPr>
          <w:rFonts w:ascii="Times New Roman" w:hAnsi="Times New Roman"/>
          <w:sz w:val="28"/>
          <w:szCs w:val="28"/>
          <w:lang w:val="uk-UA"/>
        </w:rPr>
        <w:t xml:space="preserve"> – витрати на стимулювання продажів;В</w:t>
      </w:r>
      <w:r w:rsidRPr="004B6A59">
        <w:rPr>
          <w:rFonts w:ascii="Times New Roman" w:hAnsi="Times New Roman"/>
          <w:sz w:val="28"/>
          <w:szCs w:val="28"/>
          <w:vertAlign w:val="subscript"/>
          <w:lang w:val="uk-UA"/>
        </w:rPr>
        <w:t>р</w:t>
      </w:r>
      <w:r w:rsidRPr="004B6A59">
        <w:rPr>
          <w:rFonts w:ascii="Times New Roman" w:hAnsi="Times New Roman"/>
          <w:sz w:val="28"/>
          <w:szCs w:val="28"/>
          <w:lang w:val="uk-UA"/>
        </w:rPr>
        <w:t xml:space="preserve"> – витрати на рекламу.</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Для встановлення витрат на формування системи зміцнення маркетингової міжнародної підприємницької безпеки формула (4) повинна виглядати наступним чином:</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position w:val="-14"/>
          <w:sz w:val="28"/>
          <w:szCs w:val="28"/>
          <w:lang w:val="uk-UA"/>
        </w:rPr>
        <w:object w:dxaOrig="4540" w:dyaOrig="380">
          <v:shape id="_x0000_i1030" type="#_x0000_t75" style="width:227.25pt;height:18.75pt" o:ole="">
            <v:imagedata r:id="rId16" o:title=""/>
          </v:shape>
          <o:OLEObject Type="Embed" ProgID="Equation.3" ShapeID="_x0000_i1030" DrawAspect="Content" ObjectID="_1423899751" r:id="rId17"/>
        </w:object>
      </w:r>
      <w:r w:rsidRPr="004B6A59">
        <w:rPr>
          <w:rFonts w:ascii="Times New Roman" w:hAnsi="Times New Roman"/>
          <w:sz w:val="28"/>
          <w:szCs w:val="28"/>
          <w:lang w:val="uk-UA"/>
        </w:rPr>
        <w:t>,</w:t>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t>(5)</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де В</w:t>
      </w:r>
      <w:r w:rsidRPr="004B6A59">
        <w:rPr>
          <w:rFonts w:ascii="Times New Roman" w:hAnsi="Times New Roman"/>
          <w:sz w:val="28"/>
          <w:szCs w:val="28"/>
          <w:vertAlign w:val="subscript"/>
          <w:lang w:val="uk-UA"/>
        </w:rPr>
        <w:t xml:space="preserve">безп </w:t>
      </w:r>
      <w:r w:rsidRPr="004B6A59">
        <w:rPr>
          <w:rFonts w:ascii="Times New Roman" w:hAnsi="Times New Roman"/>
          <w:sz w:val="28"/>
          <w:szCs w:val="28"/>
          <w:lang w:val="uk-UA"/>
        </w:rPr>
        <w:t xml:space="preserve"> - витрати на забезпечення та зміцнення маркетингової підприємницької безпеки та забезпечення безпеки споживача.</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lastRenderedPageBreak/>
        <w:t>На показник ефективності механізму впливає велика кількість факторів, тому економічне обґрунтування конкретного напряму системи маркетингової міжнародної підприємницької безпеки сліду будувати орієнтуючись на мінімальну кількість отриманих результатів, формуючи при цьому нижню границю ефективності. На етапі, коли буде встановлено, що бажане значення ефективності знаходиться вище встановленої нижньої границі ефективності, є можливість поступово вводити додаткові параметри. Підхід такого характеру надасть можливість не тільки виключити небажаний подвійний вплив одного і того ж параметра (що в свою чергу знижує точність розрахунків), але і дозволяє визначити імовірність прогнозуємого ефекту з урахуванням існуючих ринкових ризиків при максимальному забезпеченні маркетингової підприємницької безпеки.</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На етапі моделювання, коли визначені кінцеві та етапні цілі дослідження системи управління механізмом зміцнення маркетинговою підприємницькою безпекою, проведено аналіз маркетингового оточення суб’єкту міжнародної бізнес-діяльності, розроблені принципи та сформовані пріоритети дослідження, необхідно почергово провести аналіз впливу кожного з визначених маркетингових параметрів. Виходячи з того, що розробка та впровадження заходів системи маркетингової підприємницької безпеки безпосередньо пов’язана з маркетинговим комплексом змінних факторів (як це продемонстровано на рис. 1), необхідно встановити характер та ступень впливу кожного з них на результуючий показник (як вже було встановлено вище – це обсяг збуту, який безпосередньо пов’язано з прибутковістю господарюючої одиниці).</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 xml:space="preserve">Одним з основних факторів класичного  комплексу маркетингу  - є товар, який уявляє собою (з точки зору цільового споживача) сукупність споживчих властивостей. При формуванні такого переліку параметрів необхідно враховувати факт, що для кожної групи товарів його необхідно складати індивідуально в залежності від особливостей товару, його призначення, відношення до нього кінцевого споживача, а також вимог споживача, які він </w:t>
      </w:r>
      <w:r w:rsidRPr="004B6A59">
        <w:rPr>
          <w:rFonts w:ascii="Times New Roman" w:hAnsi="Times New Roman"/>
          <w:sz w:val="28"/>
          <w:szCs w:val="28"/>
          <w:lang w:val="uk-UA"/>
        </w:rPr>
        <w:lastRenderedPageBreak/>
        <w:t>висуває до товару для максимального задоволення власної потреби (при цьому необхідно пам’ятати, що при участі у міжнародних бізнес-процесах при формуванні такого роду переліку властивостей необхідно враховувати особливості споживача кожної країни, де знаходиться цільовий ринок, окремо, тому що для споживачів різних національних економік цей перелік принципово відрізняється). На основі сформованого переліку параметрів якісної характеристики товару необхідно провести їх ранжування (для чого можливо використати експертний метод) та безпосередню оцінку якісної конкурентоспроможності товару у порівнянні з конкурентом (при цьому в залежності від позицій на ринку суб’єкту міжнародного бізнесу та його довгострокових цілей порівняння можливо проводити або з товаром лідеру галузевого ринку, або з товаром конкурентного оточення; якщо є можливість чітко сформувати вимоги споживача, то є можливість провести порівняння з товаром, який буди символізувати потребу) (табл.1). Крім того, в нашому випадку, враховуючи сучасні напрями розвитку світогосподарської системи (глобалізаційно-інноваційний напрям) крім якості товару необхідно враховувати такий показники, як інноваційність та престижність бренду постачальника послуг (виробника товару), отже, для аналізу товару будемо використовувати комплексний показник якості товару, на основі чого кінцевий варіант комплексного показника якості товару буде виглядати:</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position w:val="-14"/>
          <w:sz w:val="28"/>
          <w:szCs w:val="28"/>
          <w:lang w:val="uk-UA"/>
        </w:rPr>
        <w:object w:dxaOrig="2439" w:dyaOrig="380">
          <v:shape id="_x0000_i1031" type="#_x0000_t75" style="width:134.25pt;height:21pt" o:ole="">
            <v:imagedata r:id="rId18" o:title=""/>
          </v:shape>
          <o:OLEObject Type="Embed" ProgID="Equation.3" ShapeID="_x0000_i1031" DrawAspect="Content" ObjectID="_1423899752" r:id="rId19"/>
        </w:object>
      </w:r>
      <w:r w:rsidRPr="004B6A59">
        <w:rPr>
          <w:rFonts w:ascii="Times New Roman" w:hAnsi="Times New Roman"/>
          <w:sz w:val="28"/>
          <w:szCs w:val="28"/>
          <w:lang w:val="uk-UA"/>
        </w:rPr>
        <w:t>,</w:t>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t xml:space="preserve">    </w:t>
      </w:r>
      <w:r w:rsidRPr="004B6A59">
        <w:rPr>
          <w:rFonts w:ascii="Times New Roman" w:hAnsi="Times New Roman"/>
          <w:sz w:val="28"/>
          <w:szCs w:val="28"/>
          <w:lang w:val="uk-UA"/>
        </w:rPr>
        <w:tab/>
        <w:t xml:space="preserve">         (6)</w:t>
      </w:r>
    </w:p>
    <w:p w:rsidR="00091102" w:rsidRPr="004B6A59" w:rsidRDefault="00091102" w:rsidP="004B6A5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w:t>
      </w:r>
      <w:r w:rsidRPr="004B6A59">
        <w:rPr>
          <w:rFonts w:ascii="Times New Roman" w:hAnsi="Times New Roman"/>
          <w:sz w:val="28"/>
          <w:szCs w:val="28"/>
          <w:lang w:val="uk-UA"/>
        </w:rPr>
        <w:t>е: К</w:t>
      </w:r>
      <w:r w:rsidRPr="004B6A59">
        <w:rPr>
          <w:rFonts w:ascii="Times New Roman" w:hAnsi="Times New Roman"/>
          <w:sz w:val="28"/>
          <w:szCs w:val="28"/>
          <w:vertAlign w:val="subscript"/>
          <w:lang w:val="uk-UA"/>
        </w:rPr>
        <w:t>якості</w:t>
      </w:r>
      <w:r w:rsidRPr="004B6A59">
        <w:rPr>
          <w:rFonts w:ascii="Times New Roman" w:hAnsi="Times New Roman"/>
          <w:sz w:val="28"/>
          <w:szCs w:val="28"/>
          <w:lang w:val="uk-UA"/>
        </w:rPr>
        <w:t xml:space="preserve"> – показник якості товару; І</w:t>
      </w:r>
      <w:r w:rsidRPr="004B6A59">
        <w:rPr>
          <w:rFonts w:ascii="Times New Roman" w:hAnsi="Times New Roman"/>
          <w:sz w:val="28"/>
          <w:szCs w:val="28"/>
          <w:vertAlign w:val="subscript"/>
          <w:lang w:val="uk-UA"/>
        </w:rPr>
        <w:t>інновац</w:t>
      </w:r>
      <w:r w:rsidRPr="004B6A59">
        <w:rPr>
          <w:rFonts w:ascii="Times New Roman" w:hAnsi="Times New Roman"/>
          <w:sz w:val="28"/>
          <w:szCs w:val="28"/>
          <w:lang w:val="uk-UA"/>
        </w:rPr>
        <w:t xml:space="preserve"> – індекс інноваційності товару; І</w:t>
      </w:r>
      <w:r w:rsidRPr="004B6A59">
        <w:rPr>
          <w:rFonts w:ascii="Times New Roman" w:hAnsi="Times New Roman"/>
          <w:sz w:val="28"/>
          <w:szCs w:val="28"/>
          <w:vertAlign w:val="subscript"/>
          <w:lang w:val="uk-UA"/>
        </w:rPr>
        <w:t>бренду</w:t>
      </w:r>
      <w:r w:rsidRPr="004B6A59">
        <w:rPr>
          <w:rFonts w:ascii="Times New Roman" w:hAnsi="Times New Roman"/>
          <w:sz w:val="28"/>
          <w:szCs w:val="28"/>
          <w:lang w:val="uk-UA"/>
        </w:rPr>
        <w:t xml:space="preserve"> – індекс престижності бренду суб’єкту міжнародного бізнес-процесу в країні, де знаходиться цільовий ринок.</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 xml:space="preserve">Таким чином, функція, яка характеризує залежність обсягу реалізованої продукції від якості товару </w:t>
      </w:r>
      <w:r w:rsidRPr="004B6A59">
        <w:rPr>
          <w:rFonts w:ascii="Times New Roman" w:hAnsi="Times New Roman"/>
          <w:color w:val="000000"/>
          <w:sz w:val="28"/>
          <w:szCs w:val="28"/>
          <w:lang w:val="uk-UA"/>
        </w:rPr>
        <w:t>можна визначити методом регресійного аналізу, сутність якого полягає в побудові лінійної залежності між двома показниками:</w:t>
      </w:r>
    </w:p>
    <w:p w:rsidR="00091102" w:rsidRPr="004B6A59" w:rsidRDefault="00091102" w:rsidP="004B6A59">
      <w:pPr>
        <w:spacing w:after="0" w:line="360" w:lineRule="auto"/>
        <w:ind w:firstLine="709"/>
        <w:jc w:val="both"/>
        <w:rPr>
          <w:rFonts w:ascii="Times New Roman" w:hAnsi="Times New Roman"/>
          <w:sz w:val="28"/>
          <w:szCs w:val="28"/>
          <w:lang w:val="uk-UA"/>
        </w:rPr>
        <w:sectPr w:rsidR="00091102" w:rsidRPr="004B6A59" w:rsidSect="00BF51F5">
          <w:pgSz w:w="11906" w:h="16838"/>
          <w:pgMar w:top="1134" w:right="1134" w:bottom="1134" w:left="1134" w:header="709" w:footer="709" w:gutter="0"/>
          <w:pgNumType w:start="120"/>
          <w:cols w:space="708"/>
          <w:docGrid w:linePitch="360"/>
        </w:sectPr>
      </w:pPr>
    </w:p>
    <w:p w:rsidR="00091102" w:rsidRPr="004B6A59" w:rsidRDefault="00091102" w:rsidP="004B6A59">
      <w:pPr>
        <w:pStyle w:val="FR1"/>
        <w:spacing w:line="360" w:lineRule="auto"/>
        <w:ind w:firstLine="709"/>
        <w:jc w:val="right"/>
        <w:rPr>
          <w:noProof/>
          <w:lang w:val="uk-UA"/>
        </w:rPr>
      </w:pPr>
      <w:r w:rsidRPr="004B6A59">
        <w:rPr>
          <w:lang w:val="uk-UA"/>
        </w:rPr>
        <w:lastRenderedPageBreak/>
        <w:t>Таблиця 1</w:t>
      </w:r>
    </w:p>
    <w:p w:rsidR="00091102" w:rsidRPr="004B6A59" w:rsidRDefault="00091102" w:rsidP="004B6A59">
      <w:pPr>
        <w:pStyle w:val="FR1"/>
        <w:spacing w:line="360" w:lineRule="auto"/>
        <w:ind w:firstLine="709"/>
        <w:jc w:val="center"/>
        <w:rPr>
          <w:lang w:val="uk-UA"/>
        </w:rPr>
      </w:pPr>
      <w:r w:rsidRPr="004B6A59">
        <w:rPr>
          <w:lang w:val="uk-UA"/>
        </w:rPr>
        <w:t xml:space="preserve">Розрахунок рівня якості товару, що пропонує суб’єкт міжнародного бізнес-процесу на цільовий ринок </w:t>
      </w:r>
      <w:r w:rsidRPr="004B6A59">
        <w:rPr>
          <w:lang w:val="uk-UA"/>
        </w:rPr>
        <w:br/>
        <w:t>певної національної економіки</w:t>
      </w:r>
    </w:p>
    <w:p w:rsidR="00091102" w:rsidRPr="004B6A59" w:rsidRDefault="00091102" w:rsidP="004B6A59">
      <w:pPr>
        <w:pStyle w:val="FR1"/>
        <w:spacing w:line="360" w:lineRule="auto"/>
        <w:ind w:firstLine="709"/>
        <w:jc w:val="center"/>
        <w:rPr>
          <w:lang w:val="uk-UA"/>
        </w:rPr>
      </w:pPr>
    </w:p>
    <w:tbl>
      <w:tblPr>
        <w:tblW w:w="14940" w:type="dxa"/>
        <w:tblInd w:w="40" w:type="dxa"/>
        <w:tblLayout w:type="fixed"/>
        <w:tblCellMar>
          <w:left w:w="40" w:type="dxa"/>
          <w:right w:w="40" w:type="dxa"/>
        </w:tblCellMar>
        <w:tblLook w:val="0000"/>
      </w:tblPr>
      <w:tblGrid>
        <w:gridCol w:w="1439"/>
        <w:gridCol w:w="1440"/>
        <w:gridCol w:w="1619"/>
        <w:gridCol w:w="1619"/>
        <w:gridCol w:w="1619"/>
        <w:gridCol w:w="1799"/>
        <w:gridCol w:w="771"/>
        <w:gridCol w:w="771"/>
        <w:gridCol w:w="972"/>
        <w:gridCol w:w="284"/>
        <w:gridCol w:w="708"/>
        <w:gridCol w:w="709"/>
        <w:gridCol w:w="1190"/>
      </w:tblGrid>
      <w:tr w:rsidR="00091102" w:rsidRPr="004B6A59" w:rsidTr="004B6780">
        <w:trPr>
          <w:trHeight w:hRule="exact" w:val="737"/>
        </w:trPr>
        <w:tc>
          <w:tcPr>
            <w:tcW w:w="1439" w:type="dxa"/>
            <w:vMerge w:val="restart"/>
            <w:tcBorders>
              <w:top w:val="single" w:sz="6" w:space="0" w:color="auto"/>
              <w:left w:val="single" w:sz="6" w:space="0" w:color="auto"/>
              <w:right w:val="double" w:sz="4" w:space="0" w:color="auto"/>
            </w:tcBorders>
          </w:tcPr>
          <w:p w:rsidR="00091102" w:rsidRPr="004B6A59" w:rsidRDefault="00091102" w:rsidP="006A566F">
            <w:pPr>
              <w:pStyle w:val="1"/>
              <w:tabs>
                <w:tab w:val="left" w:pos="860"/>
                <w:tab w:val="center" w:pos="2920"/>
              </w:tabs>
              <w:spacing w:line="240" w:lineRule="auto"/>
              <w:ind w:firstLine="0"/>
              <w:jc w:val="center"/>
              <w:rPr>
                <w:sz w:val="28"/>
                <w:lang w:val="uk-UA"/>
              </w:rPr>
            </w:pPr>
            <w:r w:rsidRPr="004B6A59">
              <w:rPr>
                <w:sz w:val="28"/>
                <w:lang w:val="uk-UA"/>
              </w:rPr>
              <w:t xml:space="preserve">Параметри </w:t>
            </w:r>
          </w:p>
          <w:p w:rsidR="00091102" w:rsidRPr="004B6A59" w:rsidRDefault="00091102" w:rsidP="006A566F">
            <w:pPr>
              <w:pStyle w:val="1"/>
              <w:tabs>
                <w:tab w:val="left" w:pos="860"/>
                <w:tab w:val="center" w:pos="2920"/>
              </w:tabs>
              <w:spacing w:line="240" w:lineRule="auto"/>
              <w:ind w:firstLine="0"/>
              <w:jc w:val="center"/>
              <w:rPr>
                <w:sz w:val="28"/>
                <w:lang w:val="uk-UA"/>
              </w:rPr>
            </w:pPr>
            <w:r w:rsidRPr="004B6A59">
              <w:rPr>
                <w:sz w:val="28"/>
                <w:lang w:val="uk-UA"/>
              </w:rPr>
              <w:t xml:space="preserve">якості </w:t>
            </w:r>
            <w:r w:rsidRPr="004B6A59">
              <w:rPr>
                <w:sz w:val="28"/>
                <w:lang w:val="uk-UA"/>
              </w:rPr>
              <w:br/>
              <w:t>товару</w:t>
            </w:r>
          </w:p>
        </w:tc>
        <w:tc>
          <w:tcPr>
            <w:tcW w:w="3059" w:type="dxa"/>
            <w:gridSpan w:val="2"/>
            <w:tcBorders>
              <w:top w:val="single" w:sz="6" w:space="0" w:color="auto"/>
              <w:left w:val="double" w:sz="4" w:space="0" w:color="auto"/>
              <w:bottom w:val="double" w:sz="4" w:space="0" w:color="auto"/>
              <w:right w:val="double" w:sz="4" w:space="0" w:color="auto"/>
            </w:tcBorders>
          </w:tcPr>
          <w:p w:rsidR="00091102" w:rsidRPr="004B6A59" w:rsidRDefault="00091102" w:rsidP="006A566F">
            <w:pPr>
              <w:pStyle w:val="1"/>
              <w:spacing w:line="240" w:lineRule="auto"/>
              <w:ind w:firstLine="0"/>
              <w:jc w:val="center"/>
              <w:rPr>
                <w:sz w:val="28"/>
                <w:lang w:val="uk-UA"/>
              </w:rPr>
            </w:pPr>
          </w:p>
        </w:tc>
        <w:tc>
          <w:tcPr>
            <w:tcW w:w="5037" w:type="dxa"/>
            <w:gridSpan w:val="3"/>
            <w:tcBorders>
              <w:top w:val="single" w:sz="6" w:space="0" w:color="auto"/>
              <w:left w:val="double" w:sz="4" w:space="0" w:color="auto"/>
              <w:bottom w:val="single" w:sz="4" w:space="0" w:color="auto"/>
              <w:right w:val="double" w:sz="4"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1-й період</w:t>
            </w:r>
          </w:p>
        </w:tc>
        <w:tc>
          <w:tcPr>
            <w:tcW w:w="2514" w:type="dxa"/>
            <w:gridSpan w:val="3"/>
            <w:tcBorders>
              <w:top w:val="single" w:sz="4" w:space="0" w:color="auto"/>
              <w:left w:val="double" w:sz="4" w:space="0" w:color="auto"/>
              <w:bottom w:val="doub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2-й період</w:t>
            </w:r>
          </w:p>
          <w:p w:rsidR="00091102" w:rsidRPr="004B6A59" w:rsidRDefault="00091102" w:rsidP="006A566F">
            <w:pPr>
              <w:spacing w:after="0" w:line="240" w:lineRule="auto"/>
              <w:jc w:val="center"/>
              <w:rPr>
                <w:rFonts w:ascii="Times New Roman" w:hAnsi="Times New Roman"/>
              </w:rPr>
            </w:pPr>
          </w:p>
        </w:tc>
        <w:tc>
          <w:tcPr>
            <w:tcW w:w="284" w:type="dxa"/>
            <w:vMerge w:val="restart"/>
            <w:tcBorders>
              <w:top w:val="single" w:sz="4" w:space="0" w:color="auto"/>
              <w:left w:val="doub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p>
        </w:tc>
        <w:tc>
          <w:tcPr>
            <w:tcW w:w="2607" w:type="dxa"/>
            <w:gridSpan w:val="3"/>
            <w:tcBorders>
              <w:top w:val="single" w:sz="4" w:space="0" w:color="auto"/>
              <w:left w:val="double" w:sz="4" w:space="0" w:color="auto"/>
              <w:bottom w:val="doub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n-й період</w:t>
            </w:r>
          </w:p>
        </w:tc>
      </w:tr>
      <w:tr w:rsidR="00091102" w:rsidRPr="004B6A59" w:rsidTr="004B6780">
        <w:trPr>
          <w:trHeight w:hRule="exact" w:val="737"/>
        </w:trPr>
        <w:tc>
          <w:tcPr>
            <w:tcW w:w="1439" w:type="dxa"/>
            <w:vMerge/>
            <w:tcBorders>
              <w:left w:val="single" w:sz="6" w:space="0" w:color="auto"/>
              <w:right w:val="double" w:sz="4" w:space="0" w:color="auto"/>
            </w:tcBorders>
          </w:tcPr>
          <w:p w:rsidR="00091102" w:rsidRPr="004B6A59" w:rsidRDefault="00091102" w:rsidP="006A566F">
            <w:pPr>
              <w:pStyle w:val="1"/>
              <w:tabs>
                <w:tab w:val="left" w:pos="860"/>
                <w:tab w:val="center" w:pos="2920"/>
              </w:tabs>
              <w:spacing w:line="240" w:lineRule="auto"/>
              <w:ind w:firstLine="0"/>
              <w:jc w:val="center"/>
              <w:rPr>
                <w:sz w:val="28"/>
                <w:lang w:val="uk-UA"/>
              </w:rPr>
            </w:pPr>
          </w:p>
        </w:tc>
        <w:tc>
          <w:tcPr>
            <w:tcW w:w="3059" w:type="dxa"/>
            <w:gridSpan w:val="2"/>
            <w:tcBorders>
              <w:top w:val="double" w:sz="4" w:space="0" w:color="auto"/>
              <w:left w:val="double" w:sz="4" w:space="0" w:color="auto"/>
              <w:bottom w:val="single" w:sz="6" w:space="0" w:color="auto"/>
              <w:right w:val="double" w:sz="4"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 xml:space="preserve">Оцінка значимості </w:t>
            </w:r>
            <w:r w:rsidRPr="004B6A59">
              <w:rPr>
                <w:sz w:val="28"/>
                <w:lang w:val="uk-UA"/>
              </w:rPr>
              <w:br/>
              <w:t>параметрів</w:t>
            </w:r>
          </w:p>
        </w:tc>
        <w:tc>
          <w:tcPr>
            <w:tcW w:w="3238" w:type="dxa"/>
            <w:gridSpan w:val="2"/>
            <w:tcBorders>
              <w:top w:val="doub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Значення показників товарів</w:t>
            </w:r>
            <w:r w:rsidRPr="004B6A59">
              <w:rPr>
                <w:sz w:val="28"/>
              </w:rPr>
              <w:t xml:space="preserve"> </w:t>
            </w:r>
          </w:p>
        </w:tc>
        <w:tc>
          <w:tcPr>
            <w:tcW w:w="1799" w:type="dxa"/>
            <w:vMerge w:val="restart"/>
            <w:tcBorders>
              <w:top w:val="double" w:sz="4" w:space="0" w:color="auto"/>
              <w:left w:val="single" w:sz="4" w:space="0" w:color="auto"/>
              <w:right w:val="double" w:sz="4"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Розрахунок показника якості</w:t>
            </w:r>
            <w:r w:rsidRPr="004B6A59">
              <w:rPr>
                <w:sz w:val="28"/>
              </w:rPr>
              <w:t>,</w:t>
            </w:r>
          </w:p>
          <w:p w:rsidR="00091102" w:rsidRPr="004B6A59" w:rsidRDefault="00091102" w:rsidP="006A566F">
            <w:pPr>
              <w:pStyle w:val="1"/>
              <w:spacing w:line="240" w:lineRule="auto"/>
              <w:ind w:firstLine="0"/>
              <w:jc w:val="center"/>
              <w:rPr>
                <w:sz w:val="28"/>
                <w:lang w:val="uk-UA"/>
              </w:rPr>
            </w:pPr>
            <w:r w:rsidRPr="004B6A59">
              <w:rPr>
                <w:sz w:val="28"/>
                <w:lang w:val="uk-UA"/>
              </w:rPr>
              <w:t>К</w:t>
            </w:r>
            <w:r w:rsidRPr="004B6A59">
              <w:rPr>
                <w:sz w:val="28"/>
                <w:vertAlign w:val="subscript"/>
                <w:lang w:val="uk-UA"/>
              </w:rPr>
              <w:t xml:space="preserve">якості </w:t>
            </w:r>
            <w:r w:rsidRPr="004B6A59">
              <w:rPr>
                <w:sz w:val="28"/>
                <w:vertAlign w:val="subscript"/>
                <w:lang w:val="uk-UA"/>
              </w:rPr>
              <w:br/>
            </w:r>
            <w:r w:rsidRPr="004B6A59">
              <w:rPr>
                <w:sz w:val="28"/>
                <w:lang w:val="uk-UA"/>
              </w:rPr>
              <w:t>(</w:t>
            </w:r>
            <w:r w:rsidRPr="004B6A59">
              <w:rPr>
                <w:position w:val="-30"/>
                <w:sz w:val="28"/>
                <w:lang w:val="uk-UA"/>
              </w:rPr>
              <w:object w:dxaOrig="680" w:dyaOrig="680">
                <v:shape id="_x0000_i1032" type="#_x0000_t75" style="width:42.75pt;height:42.75pt" o:ole="">
                  <v:imagedata r:id="rId20" o:title=""/>
                </v:shape>
                <o:OLEObject Type="Embed" ProgID="Equation.3" ShapeID="_x0000_i1032" DrawAspect="Content" ObjectID="_1423899753" r:id="rId21"/>
              </w:object>
            </w:r>
            <w:r w:rsidRPr="004B6A59">
              <w:rPr>
                <w:sz w:val="28"/>
                <w:lang w:val="uk-UA"/>
              </w:rPr>
              <w:t>)</w:t>
            </w:r>
          </w:p>
        </w:tc>
        <w:tc>
          <w:tcPr>
            <w:tcW w:w="771" w:type="dxa"/>
            <w:vMerge w:val="restart"/>
            <w:tcBorders>
              <w:top w:val="double" w:sz="4" w:space="0" w:color="auto"/>
              <w:left w:val="double" w:sz="4" w:space="0" w:color="auto"/>
              <w:right w:val="single" w:sz="4" w:space="0" w:color="auto"/>
            </w:tcBorders>
          </w:tcPr>
          <w:p w:rsidR="00091102" w:rsidRPr="004B6A59" w:rsidRDefault="00091102" w:rsidP="006A566F">
            <w:pPr>
              <w:spacing w:after="0" w:line="240" w:lineRule="auto"/>
              <w:rPr>
                <w:rFonts w:ascii="Times New Roman" w:hAnsi="Times New Roman"/>
              </w:rPr>
            </w:pPr>
            <w:r w:rsidRPr="004B6A59">
              <w:rPr>
                <w:rFonts w:ascii="Times New Roman" w:hAnsi="Times New Roman"/>
                <w:sz w:val="28"/>
                <w:lang w:val="uk-UA"/>
              </w:rPr>
              <w:t>Р</w:t>
            </w:r>
            <w:r w:rsidRPr="004B6A59">
              <w:rPr>
                <w:rFonts w:ascii="Times New Roman" w:hAnsi="Times New Roman"/>
                <w:sz w:val="28"/>
                <w:vertAlign w:val="subscript"/>
                <w:lang w:val="uk-UA"/>
              </w:rPr>
              <w:t>і1</w:t>
            </w:r>
          </w:p>
        </w:tc>
        <w:tc>
          <w:tcPr>
            <w:tcW w:w="771" w:type="dxa"/>
            <w:vMerge w:val="restart"/>
            <w:tcBorders>
              <w:top w:val="double" w:sz="4" w:space="0" w:color="auto"/>
              <w:right w:val="single" w:sz="4" w:space="0" w:color="auto"/>
            </w:tcBorders>
          </w:tcPr>
          <w:p w:rsidR="00091102" w:rsidRPr="004B6A59" w:rsidRDefault="00091102" w:rsidP="006A566F">
            <w:pPr>
              <w:spacing w:after="0" w:line="240" w:lineRule="auto"/>
              <w:rPr>
                <w:rFonts w:ascii="Times New Roman" w:hAnsi="Times New Roman"/>
              </w:rPr>
            </w:pPr>
            <w:r w:rsidRPr="004B6A59">
              <w:rPr>
                <w:rFonts w:ascii="Times New Roman" w:hAnsi="Times New Roman"/>
                <w:sz w:val="28"/>
                <w:lang w:val="uk-UA"/>
              </w:rPr>
              <w:t>Р</w:t>
            </w:r>
            <w:r w:rsidRPr="004B6A59">
              <w:rPr>
                <w:rFonts w:ascii="Times New Roman" w:hAnsi="Times New Roman"/>
                <w:sz w:val="28"/>
                <w:vertAlign w:val="subscript"/>
                <w:lang w:val="uk-UA"/>
              </w:rPr>
              <w:t>і2</w:t>
            </w:r>
          </w:p>
        </w:tc>
        <w:tc>
          <w:tcPr>
            <w:tcW w:w="972" w:type="dxa"/>
            <w:vMerge w:val="restart"/>
            <w:tcBorders>
              <w:top w:val="double" w:sz="4" w:space="0" w:color="auto"/>
              <w:right w:val="double" w:sz="4" w:space="0" w:color="auto"/>
            </w:tcBorders>
          </w:tcPr>
          <w:p w:rsidR="00091102" w:rsidRPr="004B6A59" w:rsidRDefault="00091102" w:rsidP="006A566F">
            <w:pPr>
              <w:spacing w:after="0" w:line="240" w:lineRule="auto"/>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w:t>
            </w:r>
          </w:p>
        </w:tc>
        <w:tc>
          <w:tcPr>
            <w:tcW w:w="284" w:type="dxa"/>
            <w:vMerge/>
            <w:tcBorders>
              <w:left w:val="double" w:sz="4" w:space="0" w:color="auto"/>
              <w:right w:val="double" w:sz="4" w:space="0" w:color="auto"/>
            </w:tcBorders>
          </w:tcPr>
          <w:p w:rsidR="00091102" w:rsidRPr="004B6A59" w:rsidRDefault="00091102" w:rsidP="006A566F">
            <w:pPr>
              <w:spacing w:after="0" w:line="240" w:lineRule="auto"/>
              <w:rPr>
                <w:rFonts w:ascii="Times New Roman" w:hAnsi="Times New Roman"/>
              </w:rPr>
            </w:pPr>
          </w:p>
        </w:tc>
        <w:tc>
          <w:tcPr>
            <w:tcW w:w="708" w:type="dxa"/>
            <w:vMerge w:val="restart"/>
            <w:tcBorders>
              <w:top w:val="double" w:sz="4" w:space="0" w:color="auto"/>
              <w:left w:val="double" w:sz="4" w:space="0" w:color="auto"/>
              <w:right w:val="single" w:sz="4" w:space="0" w:color="auto"/>
            </w:tcBorders>
          </w:tcPr>
          <w:p w:rsidR="00091102" w:rsidRPr="004B6A59" w:rsidRDefault="00091102" w:rsidP="006A566F">
            <w:pPr>
              <w:spacing w:after="0" w:line="240" w:lineRule="auto"/>
              <w:rPr>
                <w:rFonts w:ascii="Times New Roman" w:hAnsi="Times New Roman"/>
              </w:rPr>
            </w:pPr>
            <w:r w:rsidRPr="004B6A59">
              <w:rPr>
                <w:rFonts w:ascii="Times New Roman" w:hAnsi="Times New Roman"/>
                <w:sz w:val="28"/>
                <w:lang w:val="uk-UA"/>
              </w:rPr>
              <w:t>Р</w:t>
            </w:r>
            <w:r w:rsidRPr="004B6A59">
              <w:rPr>
                <w:rFonts w:ascii="Times New Roman" w:hAnsi="Times New Roman"/>
                <w:sz w:val="28"/>
                <w:vertAlign w:val="subscript"/>
                <w:lang w:val="uk-UA"/>
              </w:rPr>
              <w:t>і1</w:t>
            </w:r>
          </w:p>
        </w:tc>
        <w:tc>
          <w:tcPr>
            <w:tcW w:w="709" w:type="dxa"/>
            <w:vMerge w:val="restart"/>
            <w:tcBorders>
              <w:top w:val="double" w:sz="4" w:space="0" w:color="auto"/>
              <w:left w:val="single" w:sz="4" w:space="0" w:color="auto"/>
              <w:right w:val="single" w:sz="4" w:space="0" w:color="auto"/>
            </w:tcBorders>
          </w:tcPr>
          <w:p w:rsidR="00091102" w:rsidRPr="004B6A59" w:rsidRDefault="00091102" w:rsidP="006A566F">
            <w:pPr>
              <w:spacing w:after="0" w:line="240" w:lineRule="auto"/>
              <w:rPr>
                <w:rFonts w:ascii="Times New Roman" w:hAnsi="Times New Roman"/>
              </w:rPr>
            </w:pPr>
            <w:r w:rsidRPr="004B6A59">
              <w:rPr>
                <w:rFonts w:ascii="Times New Roman" w:hAnsi="Times New Roman"/>
                <w:sz w:val="28"/>
                <w:lang w:val="uk-UA"/>
              </w:rPr>
              <w:t>Р</w:t>
            </w:r>
            <w:r w:rsidRPr="004B6A59">
              <w:rPr>
                <w:rFonts w:ascii="Times New Roman" w:hAnsi="Times New Roman"/>
                <w:sz w:val="28"/>
                <w:vertAlign w:val="subscript"/>
                <w:lang w:val="uk-UA"/>
              </w:rPr>
              <w:t>і2</w:t>
            </w:r>
          </w:p>
        </w:tc>
        <w:tc>
          <w:tcPr>
            <w:tcW w:w="1190" w:type="dxa"/>
            <w:vMerge w:val="restart"/>
            <w:tcBorders>
              <w:top w:val="double" w:sz="4" w:space="0" w:color="auto"/>
              <w:left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w:t>
            </w:r>
          </w:p>
        </w:tc>
      </w:tr>
      <w:tr w:rsidR="00091102" w:rsidRPr="004B6A59" w:rsidTr="004B6780">
        <w:trPr>
          <w:trHeight w:hRule="exact" w:val="1447"/>
        </w:trPr>
        <w:tc>
          <w:tcPr>
            <w:tcW w:w="1439" w:type="dxa"/>
            <w:vMerge/>
            <w:tcBorders>
              <w:left w:val="single" w:sz="6" w:space="0" w:color="auto"/>
              <w:bottom w:val="single" w:sz="6" w:space="0" w:color="auto"/>
              <w:right w:val="double" w:sz="4" w:space="0" w:color="auto"/>
            </w:tcBorders>
          </w:tcPr>
          <w:p w:rsidR="00091102" w:rsidRPr="004B6A59" w:rsidRDefault="00091102" w:rsidP="006A566F">
            <w:pPr>
              <w:pStyle w:val="1"/>
              <w:tabs>
                <w:tab w:val="left" w:pos="860"/>
                <w:tab w:val="center" w:pos="2920"/>
              </w:tabs>
              <w:spacing w:line="240" w:lineRule="auto"/>
              <w:ind w:firstLine="0"/>
              <w:jc w:val="left"/>
              <w:rPr>
                <w:sz w:val="28"/>
                <w:lang w:val="uk-UA"/>
              </w:rPr>
            </w:pPr>
          </w:p>
        </w:tc>
        <w:tc>
          <w:tcPr>
            <w:tcW w:w="1440"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vertAlign w:val="subscript"/>
                <w:lang w:val="uk-UA"/>
              </w:rPr>
            </w:pPr>
            <w:r w:rsidRPr="004B6A59">
              <w:rPr>
                <w:sz w:val="28"/>
                <w:lang w:val="uk-UA"/>
              </w:rPr>
              <w:t xml:space="preserve">Сумарна </w:t>
            </w:r>
            <w:r w:rsidRPr="004B6A59">
              <w:rPr>
                <w:sz w:val="28"/>
                <w:lang w:val="uk-UA"/>
              </w:rPr>
              <w:br/>
              <w:t xml:space="preserve">експертна </w:t>
            </w:r>
            <w:r w:rsidRPr="004B6A59">
              <w:rPr>
                <w:sz w:val="28"/>
                <w:lang w:val="uk-UA"/>
              </w:rPr>
              <w:br/>
              <w:t>оцінка, е</w:t>
            </w:r>
            <w:r w:rsidRPr="004B6A59">
              <w:rPr>
                <w:sz w:val="28"/>
                <w:vertAlign w:val="subscript"/>
                <w:lang w:val="uk-UA"/>
              </w:rPr>
              <w:t>і</w:t>
            </w:r>
          </w:p>
        </w:tc>
        <w:tc>
          <w:tcPr>
            <w:tcW w:w="161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Показник</w:t>
            </w:r>
            <w:r w:rsidRPr="004B6A59">
              <w:rPr>
                <w:sz w:val="28"/>
                <w:lang w:val="uk-UA"/>
              </w:rPr>
              <w:br/>
              <w:t xml:space="preserve"> значимості</w:t>
            </w:r>
          </w:p>
          <w:p w:rsidR="00091102" w:rsidRPr="004B6A59" w:rsidRDefault="00091102" w:rsidP="006A566F">
            <w:pPr>
              <w:pStyle w:val="1"/>
              <w:spacing w:line="240" w:lineRule="auto"/>
              <w:ind w:firstLine="0"/>
              <w:jc w:val="center"/>
              <w:rPr>
                <w:sz w:val="28"/>
                <w:vertAlign w:val="subscript"/>
                <w:lang w:val="uk-UA"/>
              </w:rPr>
            </w:pPr>
            <w:r w:rsidRPr="004B6A59">
              <w:rPr>
                <w:sz w:val="28"/>
                <w:lang w:val="uk-UA"/>
              </w:rPr>
              <w:t>а</w:t>
            </w:r>
            <w:r w:rsidRPr="004B6A59">
              <w:rPr>
                <w:sz w:val="28"/>
                <w:vertAlign w:val="subscript"/>
                <w:lang w:val="uk-UA"/>
              </w:rPr>
              <w:t>і</w:t>
            </w:r>
          </w:p>
        </w:tc>
        <w:tc>
          <w:tcPr>
            <w:tcW w:w="1619" w:type="dxa"/>
            <w:tcBorders>
              <w:top w:val="single" w:sz="4" w:space="0" w:color="auto"/>
              <w:left w:val="double" w:sz="4" w:space="0" w:color="auto"/>
              <w:bottom w:val="single" w:sz="4" w:space="0" w:color="auto"/>
              <w:right w:val="single" w:sz="6" w:space="0" w:color="auto"/>
            </w:tcBorders>
          </w:tcPr>
          <w:p w:rsidR="00091102" w:rsidRPr="004B6A59" w:rsidRDefault="00091102" w:rsidP="006A566F">
            <w:pPr>
              <w:pStyle w:val="1"/>
              <w:spacing w:line="240" w:lineRule="auto"/>
              <w:ind w:firstLine="0"/>
              <w:jc w:val="center"/>
              <w:rPr>
                <w:sz w:val="28"/>
                <w:vertAlign w:val="subscript"/>
                <w:lang w:val="uk-UA"/>
              </w:rPr>
            </w:pPr>
            <w:r w:rsidRPr="004B6A59">
              <w:rPr>
                <w:sz w:val="28"/>
                <w:lang w:val="uk-UA"/>
              </w:rPr>
              <w:t>Товару, що аналізується</w:t>
            </w:r>
            <w:r w:rsidRPr="004B6A59">
              <w:rPr>
                <w:sz w:val="28"/>
                <w:lang w:val="uk-UA"/>
              </w:rPr>
              <w:br/>
              <w:t>Р</w:t>
            </w:r>
            <w:r w:rsidRPr="004B6A59">
              <w:rPr>
                <w:sz w:val="28"/>
                <w:vertAlign w:val="subscript"/>
                <w:lang w:val="uk-UA"/>
              </w:rPr>
              <w:t>і1</w:t>
            </w:r>
          </w:p>
        </w:tc>
        <w:tc>
          <w:tcPr>
            <w:tcW w:w="1619" w:type="dxa"/>
            <w:tcBorders>
              <w:top w:val="single" w:sz="4" w:space="0" w:color="auto"/>
              <w:left w:val="single" w:sz="6"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lang w:val="uk-UA"/>
              </w:rPr>
            </w:pPr>
            <w:r w:rsidRPr="004B6A59">
              <w:rPr>
                <w:sz w:val="28"/>
                <w:szCs w:val="28"/>
                <w:lang w:val="uk-UA"/>
              </w:rPr>
              <w:t xml:space="preserve">Товару </w:t>
            </w:r>
            <w:r w:rsidRPr="004B6A59">
              <w:rPr>
                <w:sz w:val="28"/>
                <w:szCs w:val="28"/>
                <w:lang w:val="uk-UA"/>
              </w:rPr>
              <w:br/>
              <w:t>конкурента</w:t>
            </w:r>
            <w:r w:rsidRPr="004B6A59">
              <w:rPr>
                <w:sz w:val="28"/>
                <w:szCs w:val="28"/>
                <w:lang w:val="uk-UA"/>
              </w:rPr>
              <w:br/>
            </w:r>
            <w:r w:rsidRPr="004B6A59">
              <w:rPr>
                <w:sz w:val="28"/>
                <w:lang w:val="uk-UA"/>
              </w:rPr>
              <w:t>Р</w:t>
            </w:r>
            <w:r w:rsidRPr="004B6A59">
              <w:rPr>
                <w:sz w:val="28"/>
                <w:vertAlign w:val="subscript"/>
                <w:lang w:val="uk-UA"/>
              </w:rPr>
              <w:t xml:space="preserve">і2 </w:t>
            </w:r>
          </w:p>
        </w:tc>
        <w:tc>
          <w:tcPr>
            <w:tcW w:w="1799" w:type="dxa"/>
            <w:vMerge/>
            <w:tcBorders>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sz w:val="28"/>
                <w:szCs w:val="28"/>
                <w:lang w:val="uk-UA"/>
              </w:rPr>
            </w:pPr>
          </w:p>
        </w:tc>
        <w:tc>
          <w:tcPr>
            <w:tcW w:w="771" w:type="dxa"/>
            <w:vMerge/>
            <w:tcBorders>
              <w:left w:val="double" w:sz="4" w:space="0" w:color="auto"/>
              <w:bottom w:val="single" w:sz="4" w:space="0" w:color="auto"/>
              <w:right w:val="single" w:sz="4" w:space="0" w:color="auto"/>
            </w:tcBorders>
          </w:tcPr>
          <w:p w:rsidR="00091102" w:rsidRPr="004B6A59" w:rsidRDefault="00091102" w:rsidP="006A566F">
            <w:pPr>
              <w:spacing w:after="0" w:line="240" w:lineRule="auto"/>
              <w:rPr>
                <w:rFonts w:ascii="Times New Roman" w:hAnsi="Times New Roman"/>
              </w:rPr>
            </w:pPr>
          </w:p>
        </w:tc>
        <w:tc>
          <w:tcPr>
            <w:tcW w:w="771" w:type="dxa"/>
            <w:vMerge/>
            <w:tcBorders>
              <w:bottom w:val="single" w:sz="4" w:space="0" w:color="auto"/>
              <w:right w:val="single" w:sz="4" w:space="0" w:color="auto"/>
            </w:tcBorders>
          </w:tcPr>
          <w:p w:rsidR="00091102" w:rsidRPr="004B6A59" w:rsidRDefault="00091102" w:rsidP="006A566F">
            <w:pPr>
              <w:spacing w:after="0" w:line="240" w:lineRule="auto"/>
              <w:rPr>
                <w:rFonts w:ascii="Times New Roman" w:hAnsi="Times New Roman"/>
              </w:rPr>
            </w:pPr>
          </w:p>
        </w:tc>
        <w:tc>
          <w:tcPr>
            <w:tcW w:w="972" w:type="dxa"/>
            <w:vMerge/>
            <w:tcBorders>
              <w:bottom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p>
        </w:tc>
        <w:tc>
          <w:tcPr>
            <w:tcW w:w="284" w:type="dxa"/>
            <w:vMerge/>
            <w:tcBorders>
              <w:left w:val="double" w:sz="4" w:space="0" w:color="auto"/>
              <w:bottom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p>
        </w:tc>
        <w:tc>
          <w:tcPr>
            <w:tcW w:w="708" w:type="dxa"/>
            <w:vMerge/>
            <w:tcBorders>
              <w:left w:val="double" w:sz="4" w:space="0" w:color="auto"/>
              <w:bottom w:val="single" w:sz="4" w:space="0" w:color="auto"/>
              <w:right w:val="single" w:sz="4" w:space="0" w:color="auto"/>
            </w:tcBorders>
          </w:tcPr>
          <w:p w:rsidR="00091102" w:rsidRPr="004B6A59" w:rsidRDefault="00091102" w:rsidP="006A566F">
            <w:pPr>
              <w:spacing w:after="0" w:line="240" w:lineRule="auto"/>
              <w:rPr>
                <w:rFonts w:ascii="Times New Roman" w:hAnsi="Times New Roman"/>
              </w:rPr>
            </w:pPr>
          </w:p>
        </w:tc>
        <w:tc>
          <w:tcPr>
            <w:tcW w:w="709" w:type="dxa"/>
            <w:vMerge/>
            <w:tcBorders>
              <w:left w:val="single" w:sz="4" w:space="0" w:color="auto"/>
              <w:bottom w:val="single" w:sz="4" w:space="0" w:color="auto"/>
              <w:right w:val="single" w:sz="4" w:space="0" w:color="auto"/>
            </w:tcBorders>
          </w:tcPr>
          <w:p w:rsidR="00091102" w:rsidRPr="004B6A59" w:rsidRDefault="00091102" w:rsidP="006A566F">
            <w:pPr>
              <w:spacing w:after="0" w:line="240" w:lineRule="auto"/>
              <w:rPr>
                <w:rFonts w:ascii="Times New Roman" w:hAnsi="Times New Roman"/>
              </w:rPr>
            </w:pPr>
          </w:p>
        </w:tc>
        <w:tc>
          <w:tcPr>
            <w:tcW w:w="1190" w:type="dxa"/>
            <w:vMerge/>
            <w:tcBorders>
              <w:left w:val="single" w:sz="4" w:space="0" w:color="auto"/>
              <w:bottom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p>
        </w:tc>
      </w:tr>
      <w:tr w:rsidR="00091102" w:rsidRPr="004B6A59" w:rsidTr="004B6780">
        <w:trPr>
          <w:trHeight w:val="380"/>
        </w:trPr>
        <w:tc>
          <w:tcPr>
            <w:tcW w:w="143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rPr>
                <w:sz w:val="28"/>
                <w:lang w:val="uk-UA"/>
              </w:rPr>
            </w:pPr>
            <w:r w:rsidRPr="004B6A59">
              <w:rPr>
                <w:sz w:val="28"/>
                <w:lang w:val="uk-UA"/>
              </w:rPr>
              <w:t>1</w:t>
            </w:r>
          </w:p>
        </w:tc>
        <w:tc>
          <w:tcPr>
            <w:tcW w:w="1440"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е</w:t>
            </w:r>
            <w:r w:rsidRPr="004B6A59">
              <w:rPr>
                <w:sz w:val="28"/>
                <w:vertAlign w:val="subscript"/>
                <w:lang w:val="uk-UA"/>
              </w:rPr>
              <w:t>1</w:t>
            </w:r>
            <w:r w:rsidRPr="004B6A59">
              <w:rPr>
                <w:sz w:val="28"/>
                <w:lang w:val="uk-UA"/>
              </w:rPr>
              <w:t xml:space="preserve"> (</w:t>
            </w:r>
            <w:r w:rsidRPr="004B6A59">
              <w:rPr>
                <w:sz w:val="28"/>
              </w:rPr>
              <w:t>5.78</w:t>
            </w:r>
            <w:r w:rsidRPr="004B6A59">
              <w:rPr>
                <w:sz w:val="28"/>
                <w:lang w:val="uk-UA"/>
              </w:rPr>
              <w:t>)</w:t>
            </w:r>
          </w:p>
        </w:tc>
        <w:tc>
          <w:tcPr>
            <w:tcW w:w="161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а</w:t>
            </w:r>
            <w:r w:rsidRPr="004B6A59">
              <w:rPr>
                <w:sz w:val="28"/>
                <w:vertAlign w:val="subscript"/>
              </w:rPr>
              <w:t>1</w:t>
            </w:r>
          </w:p>
        </w:tc>
        <w:tc>
          <w:tcPr>
            <w:tcW w:w="1619" w:type="dxa"/>
            <w:tcBorders>
              <w:top w:val="single" w:sz="4"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uk-UA"/>
              </w:rPr>
              <w:t>1</w:t>
            </w:r>
            <w:r w:rsidRPr="004B6A59">
              <w:rPr>
                <w:sz w:val="28"/>
                <w:vertAlign w:val="subscript"/>
              </w:rPr>
              <w:t>1</w:t>
            </w:r>
          </w:p>
        </w:tc>
        <w:tc>
          <w:tcPr>
            <w:tcW w:w="1619" w:type="dxa"/>
            <w:tcBorders>
              <w:top w:val="single" w:sz="4" w:space="0" w:color="auto"/>
              <w:left w:val="single" w:sz="6" w:space="0" w:color="auto"/>
              <w:bottom w:val="single" w:sz="6"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uk-UA"/>
              </w:rPr>
              <w:t>1</w:t>
            </w:r>
            <w:r w:rsidRPr="004B6A59">
              <w:rPr>
                <w:sz w:val="28"/>
                <w:vertAlign w:val="subscript"/>
              </w:rPr>
              <w:t>2</w:t>
            </w:r>
          </w:p>
        </w:tc>
        <w:tc>
          <w:tcPr>
            <w:tcW w:w="1799"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якості1</w:t>
            </w:r>
          </w:p>
        </w:tc>
        <w:tc>
          <w:tcPr>
            <w:tcW w:w="771"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uk-UA"/>
              </w:rPr>
              <w:t>1</w:t>
            </w:r>
            <w:r w:rsidRPr="004B6A59">
              <w:rPr>
                <w:sz w:val="28"/>
                <w:vertAlign w:val="subscript"/>
              </w:rPr>
              <w:t>1</w:t>
            </w:r>
          </w:p>
        </w:tc>
        <w:tc>
          <w:tcPr>
            <w:tcW w:w="771" w:type="dxa"/>
            <w:tcBorders>
              <w:top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uk-UA"/>
              </w:rPr>
              <w:t>1</w:t>
            </w:r>
            <w:r w:rsidRPr="004B6A59">
              <w:rPr>
                <w:sz w:val="28"/>
                <w:vertAlign w:val="subscript"/>
              </w:rPr>
              <w:t>2</w:t>
            </w:r>
          </w:p>
        </w:tc>
        <w:tc>
          <w:tcPr>
            <w:tcW w:w="972" w:type="dxa"/>
            <w:tcBorders>
              <w:top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якості1</w:t>
            </w:r>
          </w:p>
        </w:tc>
        <w:tc>
          <w:tcPr>
            <w:tcW w:w="284" w:type="dxa"/>
            <w:tcBorders>
              <w:top w:val="single" w:sz="4" w:space="0" w:color="auto"/>
              <w:left w:val="double" w:sz="4" w:space="0" w:color="auto"/>
              <w:bottom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p>
        </w:tc>
        <w:tc>
          <w:tcPr>
            <w:tcW w:w="708"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uk-UA"/>
              </w:rPr>
              <w:t>1</w:t>
            </w:r>
            <w:r w:rsidRPr="004B6A59">
              <w:rPr>
                <w:sz w:val="28"/>
                <w:vertAlign w:val="subscript"/>
              </w:rPr>
              <w:t>1</w:t>
            </w:r>
          </w:p>
        </w:tc>
        <w:tc>
          <w:tcPr>
            <w:tcW w:w="709" w:type="dxa"/>
            <w:tcBorders>
              <w:top w:val="single" w:sz="4" w:space="0" w:color="auto"/>
              <w:left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uk-UA"/>
              </w:rPr>
              <w:t>1</w:t>
            </w:r>
            <w:r w:rsidRPr="004B6A59">
              <w:rPr>
                <w:sz w:val="28"/>
                <w:vertAlign w:val="subscript"/>
              </w:rPr>
              <w:t>2</w:t>
            </w:r>
          </w:p>
        </w:tc>
        <w:tc>
          <w:tcPr>
            <w:tcW w:w="1190"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якості1</w:t>
            </w:r>
          </w:p>
        </w:tc>
      </w:tr>
      <w:tr w:rsidR="00091102" w:rsidRPr="004B6A59" w:rsidTr="004B6780">
        <w:trPr>
          <w:trHeight w:val="380"/>
        </w:trPr>
        <w:tc>
          <w:tcPr>
            <w:tcW w:w="143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rPr>
                <w:sz w:val="28"/>
                <w:lang w:val="uk-UA"/>
              </w:rPr>
            </w:pPr>
            <w:r w:rsidRPr="004B6A59">
              <w:rPr>
                <w:sz w:val="28"/>
                <w:lang w:val="uk-UA"/>
              </w:rPr>
              <w:t>2</w:t>
            </w:r>
          </w:p>
        </w:tc>
        <w:tc>
          <w:tcPr>
            <w:tcW w:w="1440"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е</w:t>
            </w:r>
            <w:r w:rsidRPr="004B6A59">
              <w:rPr>
                <w:sz w:val="28"/>
                <w:vertAlign w:val="subscript"/>
                <w:lang w:val="uk-UA"/>
              </w:rPr>
              <w:t>2</w:t>
            </w:r>
            <w:r w:rsidRPr="004B6A59">
              <w:rPr>
                <w:sz w:val="28"/>
              </w:rPr>
              <w:t xml:space="preserve"> </w:t>
            </w:r>
            <w:r w:rsidRPr="004B6A59">
              <w:rPr>
                <w:sz w:val="28"/>
                <w:lang w:val="uk-UA"/>
              </w:rPr>
              <w:t>(</w:t>
            </w:r>
            <w:r w:rsidRPr="004B6A59">
              <w:rPr>
                <w:sz w:val="28"/>
              </w:rPr>
              <w:t>4.17</w:t>
            </w:r>
            <w:r w:rsidRPr="004B6A59">
              <w:rPr>
                <w:sz w:val="28"/>
                <w:lang w:val="uk-UA"/>
              </w:rPr>
              <w:t>)</w:t>
            </w:r>
          </w:p>
        </w:tc>
        <w:tc>
          <w:tcPr>
            <w:tcW w:w="161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а</w:t>
            </w:r>
            <w:r w:rsidRPr="004B6A59">
              <w:rPr>
                <w:sz w:val="28"/>
                <w:vertAlign w:val="subscript"/>
              </w:rPr>
              <w:t>2</w:t>
            </w:r>
          </w:p>
        </w:tc>
        <w:tc>
          <w:tcPr>
            <w:tcW w:w="1619"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rPr>
              <w:t>2</w:t>
            </w:r>
            <w:r w:rsidRPr="004B6A59">
              <w:rPr>
                <w:sz w:val="28"/>
                <w:vertAlign w:val="subscript"/>
                <w:lang w:val="uk-UA"/>
              </w:rPr>
              <w:t>1</w:t>
            </w:r>
          </w:p>
        </w:tc>
        <w:tc>
          <w:tcPr>
            <w:tcW w:w="1619" w:type="dxa"/>
            <w:tcBorders>
              <w:top w:val="single" w:sz="6" w:space="0" w:color="auto"/>
              <w:left w:val="single" w:sz="6" w:space="0" w:color="auto"/>
              <w:bottom w:val="single" w:sz="6"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uk-UA"/>
              </w:rPr>
              <w:t>Р</w:t>
            </w:r>
            <w:r w:rsidRPr="004B6A59">
              <w:rPr>
                <w:sz w:val="28"/>
                <w:vertAlign w:val="subscript"/>
              </w:rPr>
              <w:t>2</w:t>
            </w:r>
            <w:r w:rsidRPr="004B6A59">
              <w:rPr>
                <w:sz w:val="28"/>
                <w:vertAlign w:val="subscript"/>
                <w:lang w:val="en-US"/>
              </w:rPr>
              <w:t>2</w:t>
            </w:r>
          </w:p>
        </w:tc>
        <w:tc>
          <w:tcPr>
            <w:tcW w:w="1799"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якості2</w:t>
            </w:r>
          </w:p>
        </w:tc>
        <w:tc>
          <w:tcPr>
            <w:tcW w:w="771"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rPr>
              <w:t>2</w:t>
            </w:r>
            <w:r w:rsidRPr="004B6A59">
              <w:rPr>
                <w:sz w:val="28"/>
                <w:vertAlign w:val="subscript"/>
                <w:lang w:val="uk-UA"/>
              </w:rPr>
              <w:t>1</w:t>
            </w:r>
          </w:p>
        </w:tc>
        <w:tc>
          <w:tcPr>
            <w:tcW w:w="771" w:type="dxa"/>
            <w:tcBorders>
              <w:top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uk-UA"/>
              </w:rPr>
              <w:t>Р</w:t>
            </w:r>
            <w:r w:rsidRPr="004B6A59">
              <w:rPr>
                <w:sz w:val="28"/>
                <w:vertAlign w:val="subscript"/>
              </w:rPr>
              <w:t>2</w:t>
            </w:r>
            <w:r w:rsidRPr="004B6A59">
              <w:rPr>
                <w:sz w:val="28"/>
                <w:vertAlign w:val="subscript"/>
                <w:lang w:val="en-US"/>
              </w:rPr>
              <w:t>2</w:t>
            </w:r>
          </w:p>
        </w:tc>
        <w:tc>
          <w:tcPr>
            <w:tcW w:w="972" w:type="dxa"/>
            <w:tcBorders>
              <w:top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якості2</w:t>
            </w:r>
          </w:p>
        </w:tc>
        <w:tc>
          <w:tcPr>
            <w:tcW w:w="284" w:type="dxa"/>
            <w:tcBorders>
              <w:top w:val="single" w:sz="4" w:space="0" w:color="auto"/>
              <w:left w:val="double" w:sz="4" w:space="0" w:color="auto"/>
              <w:bottom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p>
        </w:tc>
        <w:tc>
          <w:tcPr>
            <w:tcW w:w="708"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rPr>
              <w:t>2</w:t>
            </w:r>
            <w:r w:rsidRPr="004B6A59">
              <w:rPr>
                <w:sz w:val="28"/>
                <w:vertAlign w:val="subscript"/>
                <w:lang w:val="uk-UA"/>
              </w:rPr>
              <w:t>1</w:t>
            </w:r>
          </w:p>
        </w:tc>
        <w:tc>
          <w:tcPr>
            <w:tcW w:w="709" w:type="dxa"/>
            <w:tcBorders>
              <w:top w:val="single" w:sz="4" w:space="0" w:color="auto"/>
              <w:left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uk-UA"/>
              </w:rPr>
              <w:t>Р</w:t>
            </w:r>
            <w:r w:rsidRPr="004B6A59">
              <w:rPr>
                <w:sz w:val="28"/>
                <w:vertAlign w:val="subscript"/>
              </w:rPr>
              <w:t>2</w:t>
            </w:r>
            <w:r w:rsidRPr="004B6A59">
              <w:rPr>
                <w:sz w:val="28"/>
                <w:vertAlign w:val="subscript"/>
                <w:lang w:val="en-US"/>
              </w:rPr>
              <w:t>2</w:t>
            </w:r>
          </w:p>
        </w:tc>
        <w:tc>
          <w:tcPr>
            <w:tcW w:w="1190"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якості2</w:t>
            </w:r>
          </w:p>
        </w:tc>
      </w:tr>
      <w:tr w:rsidR="00091102" w:rsidRPr="004B6A59" w:rsidTr="004B6780">
        <w:trPr>
          <w:trHeight w:val="380"/>
        </w:trPr>
        <w:tc>
          <w:tcPr>
            <w:tcW w:w="143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rPr>
                <w:sz w:val="28"/>
                <w:lang w:val="uk-UA"/>
              </w:rPr>
            </w:pPr>
            <w:r w:rsidRPr="004B6A59">
              <w:rPr>
                <w:sz w:val="28"/>
                <w:lang w:val="uk-UA"/>
              </w:rPr>
              <w:t>3</w:t>
            </w:r>
          </w:p>
        </w:tc>
        <w:tc>
          <w:tcPr>
            <w:tcW w:w="1440"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е</w:t>
            </w:r>
            <w:r w:rsidRPr="004B6A59">
              <w:rPr>
                <w:sz w:val="28"/>
                <w:vertAlign w:val="subscript"/>
                <w:lang w:val="uk-UA"/>
              </w:rPr>
              <w:t>3</w:t>
            </w:r>
            <w:r w:rsidRPr="004B6A59">
              <w:rPr>
                <w:sz w:val="28"/>
                <w:vertAlign w:val="subscript"/>
              </w:rPr>
              <w:t xml:space="preserve"> </w:t>
            </w:r>
            <w:r w:rsidRPr="004B6A59">
              <w:rPr>
                <w:sz w:val="28"/>
                <w:lang w:val="uk-UA"/>
              </w:rPr>
              <w:t>(</w:t>
            </w:r>
            <w:r w:rsidRPr="004B6A59">
              <w:rPr>
                <w:sz w:val="28"/>
              </w:rPr>
              <w:t>3.76</w:t>
            </w:r>
            <w:r w:rsidRPr="004B6A59">
              <w:rPr>
                <w:sz w:val="28"/>
                <w:lang w:val="uk-UA"/>
              </w:rPr>
              <w:t>)</w:t>
            </w:r>
          </w:p>
        </w:tc>
        <w:tc>
          <w:tcPr>
            <w:tcW w:w="161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uk-UA"/>
              </w:rPr>
              <w:t>а</w:t>
            </w:r>
            <w:r w:rsidRPr="004B6A59">
              <w:rPr>
                <w:sz w:val="28"/>
                <w:vertAlign w:val="subscript"/>
                <w:lang w:val="en-US"/>
              </w:rPr>
              <w:t>3</w:t>
            </w:r>
          </w:p>
        </w:tc>
        <w:tc>
          <w:tcPr>
            <w:tcW w:w="1619"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3</w:t>
            </w:r>
            <w:r w:rsidRPr="004B6A59">
              <w:rPr>
                <w:sz w:val="28"/>
                <w:vertAlign w:val="subscript"/>
                <w:lang w:val="uk-UA"/>
              </w:rPr>
              <w:t>1</w:t>
            </w:r>
          </w:p>
        </w:tc>
        <w:tc>
          <w:tcPr>
            <w:tcW w:w="1619" w:type="dxa"/>
            <w:tcBorders>
              <w:top w:val="single" w:sz="6" w:space="0" w:color="auto"/>
              <w:left w:val="single" w:sz="6" w:space="0" w:color="auto"/>
              <w:bottom w:val="single" w:sz="6"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uk-UA"/>
              </w:rPr>
              <w:t>Р</w:t>
            </w:r>
            <w:r w:rsidRPr="004B6A59">
              <w:rPr>
                <w:sz w:val="28"/>
                <w:vertAlign w:val="subscript"/>
                <w:lang w:val="en-US"/>
              </w:rPr>
              <w:t>32</w:t>
            </w:r>
          </w:p>
        </w:tc>
        <w:tc>
          <w:tcPr>
            <w:tcW w:w="1799"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якості3</w:t>
            </w:r>
          </w:p>
        </w:tc>
        <w:tc>
          <w:tcPr>
            <w:tcW w:w="771"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3</w:t>
            </w:r>
            <w:r w:rsidRPr="004B6A59">
              <w:rPr>
                <w:sz w:val="28"/>
                <w:vertAlign w:val="subscript"/>
                <w:lang w:val="uk-UA"/>
              </w:rPr>
              <w:t>1</w:t>
            </w:r>
          </w:p>
        </w:tc>
        <w:tc>
          <w:tcPr>
            <w:tcW w:w="771" w:type="dxa"/>
            <w:tcBorders>
              <w:top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uk-UA"/>
              </w:rPr>
              <w:t>Р</w:t>
            </w:r>
            <w:r w:rsidRPr="004B6A59">
              <w:rPr>
                <w:sz w:val="28"/>
                <w:vertAlign w:val="subscript"/>
                <w:lang w:val="en-US"/>
              </w:rPr>
              <w:t>32</w:t>
            </w:r>
          </w:p>
        </w:tc>
        <w:tc>
          <w:tcPr>
            <w:tcW w:w="972" w:type="dxa"/>
            <w:tcBorders>
              <w:top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якості3</w:t>
            </w:r>
          </w:p>
        </w:tc>
        <w:tc>
          <w:tcPr>
            <w:tcW w:w="284" w:type="dxa"/>
            <w:tcBorders>
              <w:top w:val="single" w:sz="4" w:space="0" w:color="auto"/>
              <w:left w:val="double" w:sz="4" w:space="0" w:color="auto"/>
              <w:bottom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p>
        </w:tc>
        <w:tc>
          <w:tcPr>
            <w:tcW w:w="708"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3</w:t>
            </w:r>
            <w:r w:rsidRPr="004B6A59">
              <w:rPr>
                <w:sz w:val="28"/>
                <w:vertAlign w:val="subscript"/>
                <w:lang w:val="uk-UA"/>
              </w:rPr>
              <w:t>1</w:t>
            </w:r>
          </w:p>
        </w:tc>
        <w:tc>
          <w:tcPr>
            <w:tcW w:w="709" w:type="dxa"/>
            <w:tcBorders>
              <w:top w:val="single" w:sz="4" w:space="0" w:color="auto"/>
              <w:left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uk-UA"/>
              </w:rPr>
              <w:t>Р</w:t>
            </w:r>
            <w:r w:rsidRPr="004B6A59">
              <w:rPr>
                <w:sz w:val="28"/>
                <w:vertAlign w:val="subscript"/>
                <w:lang w:val="en-US"/>
              </w:rPr>
              <w:t>32</w:t>
            </w:r>
          </w:p>
        </w:tc>
        <w:tc>
          <w:tcPr>
            <w:tcW w:w="1190"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якості3</w:t>
            </w:r>
          </w:p>
        </w:tc>
      </w:tr>
      <w:tr w:rsidR="00091102" w:rsidRPr="004B6A59" w:rsidTr="004B6780">
        <w:trPr>
          <w:trHeight w:val="380"/>
        </w:trPr>
        <w:tc>
          <w:tcPr>
            <w:tcW w:w="143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rPr>
                <w:sz w:val="28"/>
                <w:lang w:val="uk-UA"/>
              </w:rPr>
            </w:pPr>
            <w:r w:rsidRPr="004B6A59">
              <w:rPr>
                <w:sz w:val="28"/>
                <w:lang w:val="uk-UA"/>
              </w:rPr>
              <w:t>4</w:t>
            </w:r>
          </w:p>
        </w:tc>
        <w:tc>
          <w:tcPr>
            <w:tcW w:w="1440"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е</w:t>
            </w:r>
            <w:r w:rsidRPr="004B6A59">
              <w:rPr>
                <w:sz w:val="28"/>
                <w:vertAlign w:val="subscript"/>
                <w:lang w:val="uk-UA"/>
              </w:rPr>
              <w:t>4</w:t>
            </w:r>
            <w:r w:rsidRPr="004B6A59">
              <w:rPr>
                <w:sz w:val="28"/>
              </w:rPr>
              <w:t xml:space="preserve"> </w:t>
            </w:r>
            <w:r w:rsidRPr="004B6A59">
              <w:rPr>
                <w:sz w:val="28"/>
                <w:lang w:val="uk-UA"/>
              </w:rPr>
              <w:t>(</w:t>
            </w:r>
            <w:r w:rsidRPr="004B6A59">
              <w:rPr>
                <w:sz w:val="28"/>
              </w:rPr>
              <w:t>2.85</w:t>
            </w:r>
            <w:r w:rsidRPr="004B6A59">
              <w:rPr>
                <w:sz w:val="28"/>
                <w:lang w:val="uk-UA"/>
              </w:rPr>
              <w:t>)</w:t>
            </w:r>
          </w:p>
        </w:tc>
        <w:tc>
          <w:tcPr>
            <w:tcW w:w="161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uk-UA"/>
              </w:rPr>
              <w:t>а</w:t>
            </w:r>
            <w:r w:rsidRPr="004B6A59">
              <w:rPr>
                <w:sz w:val="28"/>
                <w:vertAlign w:val="subscript"/>
                <w:lang w:val="en-US"/>
              </w:rPr>
              <w:t>4</w:t>
            </w:r>
          </w:p>
        </w:tc>
        <w:tc>
          <w:tcPr>
            <w:tcW w:w="1619" w:type="dxa"/>
            <w:tcBorders>
              <w:top w:val="single" w:sz="6" w:space="0" w:color="auto"/>
              <w:left w:val="double" w:sz="4" w:space="0" w:color="auto"/>
              <w:bottom w:val="single" w:sz="4" w:space="0" w:color="auto"/>
              <w:right w:val="single" w:sz="6"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41</w:t>
            </w:r>
          </w:p>
        </w:tc>
        <w:tc>
          <w:tcPr>
            <w:tcW w:w="1619" w:type="dxa"/>
            <w:tcBorders>
              <w:top w:val="single" w:sz="6" w:space="0" w:color="auto"/>
              <w:left w:val="single" w:sz="6"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42</w:t>
            </w:r>
          </w:p>
        </w:tc>
        <w:tc>
          <w:tcPr>
            <w:tcW w:w="1799"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якості4</w:t>
            </w:r>
          </w:p>
        </w:tc>
        <w:tc>
          <w:tcPr>
            <w:tcW w:w="771"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41</w:t>
            </w:r>
          </w:p>
        </w:tc>
        <w:tc>
          <w:tcPr>
            <w:tcW w:w="771" w:type="dxa"/>
            <w:tcBorders>
              <w:top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42</w:t>
            </w:r>
          </w:p>
        </w:tc>
        <w:tc>
          <w:tcPr>
            <w:tcW w:w="972" w:type="dxa"/>
            <w:tcBorders>
              <w:top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якості4</w:t>
            </w:r>
          </w:p>
        </w:tc>
        <w:tc>
          <w:tcPr>
            <w:tcW w:w="284" w:type="dxa"/>
            <w:tcBorders>
              <w:top w:val="single" w:sz="4" w:space="0" w:color="auto"/>
              <w:left w:val="double" w:sz="4" w:space="0" w:color="auto"/>
              <w:bottom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p>
        </w:tc>
        <w:tc>
          <w:tcPr>
            <w:tcW w:w="708"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41</w:t>
            </w:r>
          </w:p>
        </w:tc>
        <w:tc>
          <w:tcPr>
            <w:tcW w:w="709" w:type="dxa"/>
            <w:tcBorders>
              <w:top w:val="single" w:sz="4" w:space="0" w:color="auto"/>
              <w:left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42</w:t>
            </w:r>
          </w:p>
        </w:tc>
        <w:tc>
          <w:tcPr>
            <w:tcW w:w="1190"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якості4</w:t>
            </w:r>
          </w:p>
        </w:tc>
      </w:tr>
      <w:tr w:rsidR="00091102" w:rsidRPr="004B6A59" w:rsidTr="004B6780">
        <w:trPr>
          <w:trHeight w:val="380"/>
        </w:trPr>
        <w:tc>
          <w:tcPr>
            <w:tcW w:w="143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rPr>
                <w:sz w:val="28"/>
                <w:lang w:val="uk-UA"/>
              </w:rPr>
            </w:pPr>
            <w:r w:rsidRPr="004B6A59">
              <w:rPr>
                <w:sz w:val="28"/>
                <w:lang w:val="uk-UA"/>
              </w:rPr>
              <w:t>…..</w:t>
            </w:r>
          </w:p>
        </w:tc>
        <w:tc>
          <w:tcPr>
            <w:tcW w:w="1440"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w:t>
            </w:r>
          </w:p>
        </w:tc>
        <w:tc>
          <w:tcPr>
            <w:tcW w:w="161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jc w:val="center"/>
              <w:rPr>
                <w:sz w:val="28"/>
              </w:rPr>
            </w:pPr>
          </w:p>
        </w:tc>
        <w:tc>
          <w:tcPr>
            <w:tcW w:w="1619"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rPr>
            </w:pPr>
          </w:p>
        </w:tc>
        <w:tc>
          <w:tcPr>
            <w:tcW w:w="1619" w:type="dxa"/>
            <w:tcBorders>
              <w:top w:val="single" w:sz="6" w:space="0" w:color="auto"/>
              <w:left w:val="single" w:sz="6" w:space="0" w:color="auto"/>
              <w:bottom w:val="single" w:sz="6" w:space="0" w:color="auto"/>
              <w:right w:val="single" w:sz="4" w:space="0" w:color="auto"/>
            </w:tcBorders>
          </w:tcPr>
          <w:p w:rsidR="00091102" w:rsidRPr="004B6A59" w:rsidRDefault="00091102" w:rsidP="006A566F">
            <w:pPr>
              <w:pStyle w:val="1"/>
              <w:spacing w:line="240" w:lineRule="auto"/>
              <w:ind w:firstLine="0"/>
              <w:jc w:val="center"/>
              <w:rPr>
                <w:sz w:val="28"/>
              </w:rPr>
            </w:pPr>
          </w:p>
        </w:tc>
        <w:tc>
          <w:tcPr>
            <w:tcW w:w="1799"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p>
        </w:tc>
        <w:tc>
          <w:tcPr>
            <w:tcW w:w="771"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p>
        </w:tc>
        <w:tc>
          <w:tcPr>
            <w:tcW w:w="771" w:type="dxa"/>
            <w:tcBorders>
              <w:top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p>
        </w:tc>
        <w:tc>
          <w:tcPr>
            <w:tcW w:w="972" w:type="dxa"/>
            <w:tcBorders>
              <w:top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p>
        </w:tc>
        <w:tc>
          <w:tcPr>
            <w:tcW w:w="284" w:type="dxa"/>
            <w:tcBorders>
              <w:top w:val="single" w:sz="4" w:space="0" w:color="auto"/>
              <w:left w:val="double" w:sz="4" w:space="0" w:color="auto"/>
              <w:bottom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p>
        </w:tc>
        <w:tc>
          <w:tcPr>
            <w:tcW w:w="708"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p>
        </w:tc>
        <w:tc>
          <w:tcPr>
            <w:tcW w:w="709" w:type="dxa"/>
            <w:tcBorders>
              <w:top w:val="single" w:sz="4" w:space="0" w:color="auto"/>
              <w:left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p>
        </w:tc>
        <w:tc>
          <w:tcPr>
            <w:tcW w:w="1190"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p>
        </w:tc>
      </w:tr>
      <w:tr w:rsidR="00091102" w:rsidRPr="004B6A59" w:rsidTr="004B6780">
        <w:trPr>
          <w:trHeight w:val="238"/>
        </w:trPr>
        <w:tc>
          <w:tcPr>
            <w:tcW w:w="143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rPr>
                <w:sz w:val="28"/>
              </w:rPr>
            </w:pPr>
            <w:r w:rsidRPr="004B6A59">
              <w:rPr>
                <w:sz w:val="28"/>
                <w:lang w:val="en-US"/>
              </w:rPr>
              <w:t>n</w:t>
            </w:r>
          </w:p>
        </w:tc>
        <w:tc>
          <w:tcPr>
            <w:tcW w:w="1440"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lang w:val="en-US"/>
              </w:rPr>
            </w:pPr>
            <w:r w:rsidRPr="004B6A59">
              <w:rPr>
                <w:sz w:val="28"/>
                <w:lang w:val="uk-UA"/>
              </w:rPr>
              <w:t>е</w:t>
            </w:r>
            <w:r w:rsidRPr="004B6A59">
              <w:rPr>
                <w:sz w:val="28"/>
                <w:vertAlign w:val="subscript"/>
                <w:lang w:val="en-US"/>
              </w:rPr>
              <w:t>n</w:t>
            </w:r>
          </w:p>
        </w:tc>
        <w:tc>
          <w:tcPr>
            <w:tcW w:w="161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uk-UA"/>
              </w:rPr>
              <w:t>а</w:t>
            </w:r>
            <w:r w:rsidRPr="004B6A59">
              <w:rPr>
                <w:sz w:val="28"/>
                <w:vertAlign w:val="subscript"/>
                <w:lang w:val="en-US"/>
              </w:rPr>
              <w:t>n</w:t>
            </w:r>
          </w:p>
        </w:tc>
        <w:tc>
          <w:tcPr>
            <w:tcW w:w="1619"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n1</w:t>
            </w:r>
          </w:p>
        </w:tc>
        <w:tc>
          <w:tcPr>
            <w:tcW w:w="1619" w:type="dxa"/>
            <w:tcBorders>
              <w:top w:val="single" w:sz="6" w:space="0" w:color="auto"/>
              <w:left w:val="single" w:sz="6" w:space="0" w:color="auto"/>
              <w:bottom w:val="single" w:sz="6"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n2</w:t>
            </w:r>
          </w:p>
        </w:tc>
        <w:tc>
          <w:tcPr>
            <w:tcW w:w="1799"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w:t>
            </w:r>
            <w:r w:rsidRPr="004B6A59">
              <w:rPr>
                <w:rFonts w:ascii="Times New Roman" w:hAnsi="Times New Roman"/>
                <w:sz w:val="28"/>
                <w:vertAlign w:val="subscript"/>
                <w:lang w:val="en-US"/>
              </w:rPr>
              <w:t>n</w:t>
            </w:r>
          </w:p>
        </w:tc>
        <w:tc>
          <w:tcPr>
            <w:tcW w:w="771"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n1</w:t>
            </w:r>
          </w:p>
        </w:tc>
        <w:tc>
          <w:tcPr>
            <w:tcW w:w="771" w:type="dxa"/>
            <w:tcBorders>
              <w:top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n2</w:t>
            </w:r>
          </w:p>
        </w:tc>
        <w:tc>
          <w:tcPr>
            <w:tcW w:w="972" w:type="dxa"/>
            <w:tcBorders>
              <w:top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w:t>
            </w:r>
            <w:r w:rsidRPr="004B6A59">
              <w:rPr>
                <w:rFonts w:ascii="Times New Roman" w:hAnsi="Times New Roman"/>
                <w:sz w:val="28"/>
                <w:vertAlign w:val="subscript"/>
                <w:lang w:val="en-US"/>
              </w:rPr>
              <w:t>n</w:t>
            </w:r>
          </w:p>
        </w:tc>
        <w:tc>
          <w:tcPr>
            <w:tcW w:w="284" w:type="dxa"/>
            <w:tcBorders>
              <w:top w:val="single" w:sz="4" w:space="0" w:color="auto"/>
              <w:left w:val="double" w:sz="4" w:space="0" w:color="auto"/>
              <w:bottom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p>
        </w:tc>
        <w:tc>
          <w:tcPr>
            <w:tcW w:w="708"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n1</w:t>
            </w:r>
          </w:p>
        </w:tc>
        <w:tc>
          <w:tcPr>
            <w:tcW w:w="709" w:type="dxa"/>
            <w:tcBorders>
              <w:top w:val="single" w:sz="4" w:space="0" w:color="auto"/>
              <w:left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rPr>
            </w:pPr>
            <w:r w:rsidRPr="004B6A59">
              <w:rPr>
                <w:sz w:val="28"/>
                <w:lang w:val="uk-UA"/>
              </w:rPr>
              <w:t>Р</w:t>
            </w:r>
            <w:r w:rsidRPr="004B6A59">
              <w:rPr>
                <w:sz w:val="28"/>
                <w:vertAlign w:val="subscript"/>
                <w:lang w:val="en-US"/>
              </w:rPr>
              <w:t>n2</w:t>
            </w:r>
          </w:p>
        </w:tc>
        <w:tc>
          <w:tcPr>
            <w:tcW w:w="1190"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sz w:val="28"/>
                <w:lang w:val="uk-UA"/>
              </w:rPr>
              <w:t>К</w:t>
            </w:r>
            <w:r w:rsidRPr="004B6A59">
              <w:rPr>
                <w:rFonts w:ascii="Times New Roman" w:hAnsi="Times New Roman"/>
                <w:sz w:val="28"/>
                <w:vertAlign w:val="subscript"/>
                <w:lang w:val="uk-UA"/>
              </w:rPr>
              <w:t>якості</w:t>
            </w:r>
            <w:r w:rsidRPr="004B6A59">
              <w:rPr>
                <w:rFonts w:ascii="Times New Roman" w:hAnsi="Times New Roman"/>
                <w:sz w:val="28"/>
                <w:vertAlign w:val="subscript"/>
                <w:lang w:val="en-US"/>
              </w:rPr>
              <w:t>n</w:t>
            </w:r>
          </w:p>
        </w:tc>
      </w:tr>
      <w:tr w:rsidR="00091102" w:rsidRPr="004B6A59" w:rsidTr="004B6780">
        <w:trPr>
          <w:trHeight w:val="238"/>
        </w:trPr>
        <w:tc>
          <w:tcPr>
            <w:tcW w:w="143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rPr>
                <w:sz w:val="28"/>
                <w:lang w:val="en-US"/>
              </w:rPr>
            </w:pPr>
            <w:r w:rsidRPr="004B6A59">
              <w:rPr>
                <w:sz w:val="28"/>
                <w:lang w:val="en-US"/>
              </w:rPr>
              <w:t>∑</w:t>
            </w:r>
          </w:p>
        </w:tc>
        <w:tc>
          <w:tcPr>
            <w:tcW w:w="1440"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rPr>
            </w:pPr>
            <w:r w:rsidRPr="004B6A59">
              <w:rPr>
                <w:sz w:val="28"/>
                <w:lang w:val="en-US"/>
              </w:rPr>
              <w:t>∑</w:t>
            </w:r>
            <w:r w:rsidRPr="004B6A59">
              <w:rPr>
                <w:sz w:val="28"/>
                <w:lang w:val="uk-UA"/>
              </w:rPr>
              <w:t>е</w:t>
            </w:r>
            <w:r w:rsidRPr="004B6A59">
              <w:rPr>
                <w:sz w:val="28"/>
                <w:vertAlign w:val="subscript"/>
                <w:lang w:val="uk-UA"/>
              </w:rPr>
              <w:t>і</w:t>
            </w:r>
          </w:p>
        </w:tc>
        <w:tc>
          <w:tcPr>
            <w:tcW w:w="1619" w:type="dxa"/>
            <w:tcBorders>
              <w:top w:val="single" w:sz="6" w:space="0" w:color="auto"/>
              <w:left w:val="single" w:sz="6" w:space="0" w:color="auto"/>
              <w:bottom w:val="single" w:sz="6" w:space="0" w:color="auto"/>
              <w:right w:val="double" w:sz="4" w:space="0" w:color="auto"/>
            </w:tcBorders>
          </w:tcPr>
          <w:p w:rsidR="00091102" w:rsidRPr="004B6A59" w:rsidRDefault="00091102" w:rsidP="006A566F">
            <w:pPr>
              <w:pStyle w:val="1"/>
              <w:spacing w:line="240" w:lineRule="auto"/>
              <w:ind w:firstLine="0"/>
              <w:jc w:val="center"/>
              <w:rPr>
                <w:sz w:val="28"/>
                <w:lang w:val="uk-UA"/>
              </w:rPr>
            </w:pPr>
            <w:r w:rsidRPr="004B6A59">
              <w:rPr>
                <w:sz w:val="28"/>
                <w:lang w:val="uk-UA"/>
              </w:rPr>
              <w:t>1</w:t>
            </w:r>
          </w:p>
        </w:tc>
        <w:tc>
          <w:tcPr>
            <w:tcW w:w="1619" w:type="dxa"/>
            <w:tcBorders>
              <w:top w:val="single" w:sz="6" w:space="0" w:color="auto"/>
              <w:left w:val="double" w:sz="4" w:space="0" w:color="auto"/>
              <w:bottom w:val="single" w:sz="6" w:space="0" w:color="auto"/>
              <w:right w:val="single" w:sz="6" w:space="0" w:color="auto"/>
            </w:tcBorders>
          </w:tcPr>
          <w:p w:rsidR="00091102" w:rsidRPr="004B6A59" w:rsidRDefault="00091102" w:rsidP="006A566F">
            <w:pPr>
              <w:pStyle w:val="1"/>
              <w:spacing w:line="240" w:lineRule="auto"/>
              <w:ind w:firstLine="0"/>
              <w:jc w:val="center"/>
              <w:rPr>
                <w:sz w:val="28"/>
                <w:lang w:val="en-US"/>
              </w:rPr>
            </w:pPr>
            <w:r w:rsidRPr="004B6A59">
              <w:rPr>
                <w:sz w:val="28"/>
                <w:lang w:val="en-US"/>
              </w:rPr>
              <w:t>-</w:t>
            </w:r>
          </w:p>
        </w:tc>
        <w:tc>
          <w:tcPr>
            <w:tcW w:w="1619" w:type="dxa"/>
            <w:tcBorders>
              <w:top w:val="single" w:sz="6" w:space="0" w:color="auto"/>
              <w:left w:val="single" w:sz="6" w:space="0" w:color="auto"/>
              <w:bottom w:val="single" w:sz="6"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en-US"/>
              </w:rPr>
              <w:t>-</w:t>
            </w:r>
          </w:p>
        </w:tc>
        <w:tc>
          <w:tcPr>
            <w:tcW w:w="1799"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rPr>
              <w:t>∑</w:t>
            </w:r>
            <w:r w:rsidRPr="004B6A59">
              <w:rPr>
                <w:rFonts w:ascii="Times New Roman" w:hAnsi="Times New Roman"/>
                <w:sz w:val="28"/>
                <w:lang w:val="uk-UA"/>
              </w:rPr>
              <w:t xml:space="preserve"> К</w:t>
            </w:r>
            <w:r w:rsidRPr="004B6A59">
              <w:rPr>
                <w:rFonts w:ascii="Times New Roman" w:hAnsi="Times New Roman"/>
                <w:sz w:val="28"/>
                <w:vertAlign w:val="subscript"/>
                <w:lang w:val="uk-UA"/>
              </w:rPr>
              <w:t>якості</w:t>
            </w:r>
          </w:p>
        </w:tc>
        <w:tc>
          <w:tcPr>
            <w:tcW w:w="771"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en-US"/>
              </w:rPr>
              <w:t>-</w:t>
            </w:r>
          </w:p>
        </w:tc>
        <w:tc>
          <w:tcPr>
            <w:tcW w:w="771" w:type="dxa"/>
            <w:tcBorders>
              <w:top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en-US"/>
              </w:rPr>
              <w:t>-</w:t>
            </w:r>
          </w:p>
        </w:tc>
        <w:tc>
          <w:tcPr>
            <w:tcW w:w="972" w:type="dxa"/>
            <w:tcBorders>
              <w:top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rPr>
              <w:t>∑</w:t>
            </w:r>
            <w:r w:rsidRPr="004B6A59">
              <w:rPr>
                <w:rFonts w:ascii="Times New Roman" w:hAnsi="Times New Roman"/>
                <w:sz w:val="28"/>
                <w:lang w:val="uk-UA"/>
              </w:rPr>
              <w:t xml:space="preserve"> К</w:t>
            </w:r>
            <w:r w:rsidRPr="004B6A59">
              <w:rPr>
                <w:rFonts w:ascii="Times New Roman" w:hAnsi="Times New Roman"/>
                <w:sz w:val="28"/>
                <w:vertAlign w:val="subscript"/>
                <w:lang w:val="uk-UA"/>
              </w:rPr>
              <w:t>якості</w:t>
            </w:r>
          </w:p>
        </w:tc>
        <w:tc>
          <w:tcPr>
            <w:tcW w:w="284" w:type="dxa"/>
            <w:tcBorders>
              <w:top w:val="single" w:sz="4" w:space="0" w:color="auto"/>
              <w:left w:val="double" w:sz="4" w:space="0" w:color="auto"/>
              <w:bottom w:val="single" w:sz="4" w:space="0" w:color="auto"/>
              <w:right w:val="double" w:sz="4" w:space="0" w:color="auto"/>
            </w:tcBorders>
          </w:tcPr>
          <w:p w:rsidR="00091102" w:rsidRPr="004B6A59" w:rsidRDefault="00091102" w:rsidP="006A566F">
            <w:pPr>
              <w:spacing w:after="0" w:line="240" w:lineRule="auto"/>
              <w:rPr>
                <w:rFonts w:ascii="Times New Roman" w:hAnsi="Times New Roman"/>
              </w:rPr>
            </w:pPr>
          </w:p>
        </w:tc>
        <w:tc>
          <w:tcPr>
            <w:tcW w:w="708" w:type="dxa"/>
            <w:tcBorders>
              <w:top w:val="single" w:sz="4" w:space="0" w:color="auto"/>
              <w:left w:val="doub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en-US"/>
              </w:rPr>
              <w:t>-</w:t>
            </w:r>
          </w:p>
        </w:tc>
        <w:tc>
          <w:tcPr>
            <w:tcW w:w="709" w:type="dxa"/>
            <w:tcBorders>
              <w:top w:val="single" w:sz="4" w:space="0" w:color="auto"/>
              <w:left w:val="single" w:sz="4" w:space="0" w:color="auto"/>
              <w:bottom w:val="single" w:sz="4" w:space="0" w:color="auto"/>
              <w:right w:val="single" w:sz="4" w:space="0" w:color="auto"/>
            </w:tcBorders>
          </w:tcPr>
          <w:p w:rsidR="00091102" w:rsidRPr="004B6A59" w:rsidRDefault="00091102" w:rsidP="006A566F">
            <w:pPr>
              <w:pStyle w:val="1"/>
              <w:spacing w:line="240" w:lineRule="auto"/>
              <w:ind w:firstLine="0"/>
              <w:jc w:val="center"/>
              <w:rPr>
                <w:sz w:val="28"/>
                <w:lang w:val="en-US"/>
              </w:rPr>
            </w:pPr>
            <w:r w:rsidRPr="004B6A59">
              <w:rPr>
                <w:sz w:val="28"/>
                <w:lang w:val="en-US"/>
              </w:rPr>
              <w:t>-</w:t>
            </w:r>
          </w:p>
        </w:tc>
        <w:tc>
          <w:tcPr>
            <w:tcW w:w="1190" w:type="dxa"/>
            <w:tcBorders>
              <w:top w:val="single" w:sz="4" w:space="0" w:color="auto"/>
              <w:left w:val="single" w:sz="4" w:space="0" w:color="auto"/>
              <w:bottom w:val="single" w:sz="4" w:space="0" w:color="auto"/>
              <w:right w:val="double" w:sz="4" w:space="0" w:color="auto"/>
            </w:tcBorders>
          </w:tcPr>
          <w:p w:rsidR="00091102" w:rsidRPr="004B6A59" w:rsidRDefault="00091102" w:rsidP="006A566F">
            <w:pPr>
              <w:spacing w:after="0" w:line="240" w:lineRule="auto"/>
              <w:jc w:val="center"/>
              <w:rPr>
                <w:rFonts w:ascii="Times New Roman" w:hAnsi="Times New Roman"/>
              </w:rPr>
            </w:pPr>
            <w:r w:rsidRPr="004B6A59">
              <w:rPr>
                <w:rFonts w:ascii="Times New Roman" w:hAnsi="Times New Roman"/>
              </w:rPr>
              <w:t>∑</w:t>
            </w:r>
            <w:r w:rsidRPr="004B6A59">
              <w:rPr>
                <w:rFonts w:ascii="Times New Roman" w:hAnsi="Times New Roman"/>
                <w:sz w:val="28"/>
                <w:lang w:val="uk-UA"/>
              </w:rPr>
              <w:t xml:space="preserve"> К</w:t>
            </w:r>
            <w:r w:rsidRPr="004B6A59">
              <w:rPr>
                <w:rFonts w:ascii="Times New Roman" w:hAnsi="Times New Roman"/>
                <w:sz w:val="28"/>
                <w:vertAlign w:val="subscript"/>
                <w:lang w:val="uk-UA"/>
              </w:rPr>
              <w:t>якості</w:t>
            </w:r>
          </w:p>
        </w:tc>
      </w:tr>
    </w:tbl>
    <w:p w:rsidR="00091102" w:rsidRPr="004B6A59" w:rsidRDefault="00091102" w:rsidP="006A566F">
      <w:pPr>
        <w:spacing w:after="0" w:line="360" w:lineRule="auto"/>
        <w:ind w:firstLine="709"/>
        <w:rPr>
          <w:rFonts w:ascii="Times New Roman" w:hAnsi="Times New Roman"/>
          <w:sz w:val="28"/>
          <w:szCs w:val="28"/>
          <w:lang w:val="uk-UA"/>
        </w:rPr>
        <w:sectPr w:rsidR="00091102" w:rsidRPr="004B6A59" w:rsidSect="004B6A59">
          <w:pgSz w:w="16838" w:h="11906" w:orient="landscape"/>
          <w:pgMar w:top="1134" w:right="1134" w:bottom="1134" w:left="1134" w:header="709" w:footer="709" w:gutter="0"/>
          <w:pgNumType w:start="120"/>
          <w:cols w:space="708"/>
          <w:docGrid w:linePitch="360"/>
        </w:sectPr>
      </w:pPr>
      <w:r w:rsidRPr="00FE7F68">
        <w:rPr>
          <w:rFonts w:ascii="Times New Roman" w:hAnsi="Times New Roman"/>
          <w:i/>
          <w:sz w:val="28"/>
          <w:szCs w:val="28"/>
          <w:lang w:val="uk-UA"/>
        </w:rPr>
        <w:t>Джерело:</w:t>
      </w:r>
      <w:r w:rsidRPr="00FE7F68">
        <w:rPr>
          <w:rFonts w:ascii="Times New Roman" w:hAnsi="Times New Roman"/>
          <w:sz w:val="28"/>
          <w:szCs w:val="28"/>
          <w:lang w:val="uk-UA"/>
        </w:rPr>
        <w:t xml:space="preserve"> </w:t>
      </w:r>
      <w:r w:rsidR="00FE7F68" w:rsidRPr="00FE7F68">
        <w:rPr>
          <w:rFonts w:ascii="Times New Roman" w:hAnsi="Times New Roman"/>
          <w:sz w:val="28"/>
          <w:szCs w:val="28"/>
          <w:lang w:val="uk-UA"/>
        </w:rPr>
        <w:t>Особиста</w:t>
      </w:r>
      <w:r w:rsidR="00FE7F68">
        <w:rPr>
          <w:rFonts w:ascii="Times New Roman" w:hAnsi="Times New Roman"/>
          <w:sz w:val="28"/>
          <w:szCs w:val="28"/>
          <w:lang w:val="uk-UA"/>
        </w:rPr>
        <w:t xml:space="preserve"> розробка автора</w:t>
      </w:r>
      <w:r w:rsidR="00FE7F68" w:rsidRPr="006A566F">
        <w:rPr>
          <w:rFonts w:ascii="Times New Roman" w:hAnsi="Times New Roman"/>
          <w:sz w:val="28"/>
          <w:szCs w:val="28"/>
          <w:highlight w:val="yellow"/>
          <w:lang w:val="uk-UA"/>
        </w:rPr>
        <w:t xml:space="preserve"> </w:t>
      </w:r>
    </w:p>
    <w:p w:rsidR="00DB34E6" w:rsidRPr="004B6A59" w:rsidRDefault="00DB34E6" w:rsidP="00DB34E6">
      <w:pPr>
        <w:spacing w:after="0" w:line="360" w:lineRule="auto"/>
        <w:ind w:firstLine="709"/>
        <w:jc w:val="both"/>
        <w:rPr>
          <w:rFonts w:ascii="Times New Roman" w:hAnsi="Times New Roman"/>
          <w:sz w:val="28"/>
          <w:szCs w:val="28"/>
          <w:lang w:val="uk-UA"/>
        </w:rPr>
      </w:pPr>
      <w:r w:rsidRPr="004B6A59">
        <w:rPr>
          <w:rFonts w:ascii="Times New Roman" w:hAnsi="Times New Roman"/>
          <w:position w:val="-10"/>
          <w:sz w:val="28"/>
          <w:szCs w:val="28"/>
          <w:lang w:val="uk-UA"/>
        </w:rPr>
        <w:object w:dxaOrig="2200" w:dyaOrig="340">
          <v:shape id="_x0000_i1033" type="#_x0000_t75" style="width:110.25pt;height:17.25pt" o:ole="">
            <v:imagedata r:id="rId22" o:title=""/>
          </v:shape>
          <o:OLEObject Type="Embed" ProgID="Equation.3" ShapeID="_x0000_i1033" DrawAspect="Content" ObjectID="_1423899754" r:id="rId23"/>
        </w:object>
      </w:r>
      <w:r>
        <w:rPr>
          <w:rFonts w:ascii="Times New Roman" w:hAnsi="Times New Roman"/>
          <w:sz w:val="28"/>
          <w:szCs w:val="28"/>
          <w:lang w:val="uk-UA"/>
        </w:rPr>
        <w:t>,</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4B6A59">
        <w:rPr>
          <w:rFonts w:ascii="Times New Roman" w:hAnsi="Times New Roman"/>
          <w:sz w:val="28"/>
          <w:szCs w:val="28"/>
          <w:lang w:val="uk-UA"/>
        </w:rPr>
        <w:t>(7)</w:t>
      </w:r>
    </w:p>
    <w:p w:rsidR="00DB34E6" w:rsidRPr="004B6A59" w:rsidRDefault="00DB34E6" w:rsidP="00DB34E6">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 xml:space="preserve">де </w:t>
      </w:r>
      <w:r w:rsidRPr="004B6A59">
        <w:rPr>
          <w:rFonts w:ascii="Times New Roman" w:hAnsi="Times New Roman"/>
          <w:sz w:val="28"/>
          <w:szCs w:val="28"/>
          <w:lang w:val="en-US"/>
        </w:rPr>
        <w:t>a</w:t>
      </w:r>
      <w:r w:rsidRPr="004B6A59">
        <w:rPr>
          <w:rFonts w:ascii="Times New Roman" w:hAnsi="Times New Roman"/>
          <w:sz w:val="28"/>
          <w:szCs w:val="28"/>
          <w:vertAlign w:val="subscript"/>
        </w:rPr>
        <w:t>1</w:t>
      </w:r>
      <w:r w:rsidRPr="004B6A59">
        <w:rPr>
          <w:rFonts w:ascii="Times New Roman" w:hAnsi="Times New Roman"/>
          <w:sz w:val="28"/>
          <w:szCs w:val="28"/>
        </w:rPr>
        <w:t xml:space="preserve">, </w:t>
      </w:r>
      <w:r w:rsidRPr="004B6A59">
        <w:rPr>
          <w:rFonts w:ascii="Times New Roman" w:hAnsi="Times New Roman"/>
          <w:sz w:val="28"/>
          <w:szCs w:val="28"/>
          <w:lang w:val="en-US"/>
        </w:rPr>
        <w:t>b</w:t>
      </w:r>
      <w:r w:rsidRPr="004B6A59">
        <w:rPr>
          <w:rFonts w:ascii="Times New Roman" w:hAnsi="Times New Roman"/>
          <w:sz w:val="28"/>
          <w:szCs w:val="28"/>
          <w:vertAlign w:val="subscript"/>
        </w:rPr>
        <w:t>1</w:t>
      </w:r>
      <w:r w:rsidRPr="004B6A59">
        <w:rPr>
          <w:rFonts w:ascii="Times New Roman" w:hAnsi="Times New Roman"/>
          <w:sz w:val="28"/>
          <w:szCs w:val="28"/>
        </w:rPr>
        <w:t xml:space="preserve"> – ко</w:t>
      </w:r>
      <w:r w:rsidRPr="004B6A59">
        <w:rPr>
          <w:rFonts w:ascii="Times New Roman" w:hAnsi="Times New Roman"/>
          <w:sz w:val="28"/>
          <w:szCs w:val="28"/>
          <w:lang w:val="uk-UA"/>
        </w:rPr>
        <w:t>н</w:t>
      </w:r>
      <w:r w:rsidRPr="004B6A59">
        <w:rPr>
          <w:rFonts w:ascii="Times New Roman" w:hAnsi="Times New Roman"/>
          <w:sz w:val="28"/>
          <w:szCs w:val="28"/>
        </w:rPr>
        <w:t>станти</w:t>
      </w:r>
      <w:r w:rsidRPr="004B6A59">
        <w:rPr>
          <w:rFonts w:ascii="Times New Roman" w:hAnsi="Times New Roman"/>
          <w:sz w:val="28"/>
          <w:szCs w:val="28"/>
          <w:lang w:val="uk-UA"/>
        </w:rPr>
        <w:t>:</w:t>
      </w:r>
    </w:p>
    <w:p w:rsidR="00DB34E6" w:rsidRPr="004B6A59" w:rsidRDefault="00DB34E6" w:rsidP="00DB34E6">
      <w:pPr>
        <w:pStyle w:val="a7"/>
        <w:tabs>
          <w:tab w:val="left" w:pos="0"/>
          <w:tab w:val="left" w:pos="8364"/>
        </w:tabs>
        <w:spacing w:after="0" w:line="360" w:lineRule="auto"/>
        <w:ind w:firstLine="709"/>
        <w:jc w:val="both"/>
        <w:rPr>
          <w:sz w:val="28"/>
          <w:szCs w:val="28"/>
          <w:lang w:val="uk-UA"/>
        </w:rPr>
      </w:pPr>
      <w:r w:rsidRPr="004B6A59">
        <w:rPr>
          <w:position w:val="-36"/>
          <w:szCs w:val="28"/>
          <w:lang w:val="uk-UA"/>
        </w:rPr>
        <w:object w:dxaOrig="3140" w:dyaOrig="800">
          <v:shape id="_x0000_i1034" type="#_x0000_t75" style="width:156.75pt;height:39.75pt" o:ole="">
            <v:imagedata r:id="rId24" o:title=""/>
          </v:shape>
          <o:OLEObject Type="Embed" ProgID="Equation.3" ShapeID="_x0000_i1034" DrawAspect="Content" ObjectID="_1423899755" r:id="rId25"/>
        </w:object>
      </w:r>
      <w:r w:rsidRPr="004B6A59">
        <w:rPr>
          <w:szCs w:val="28"/>
          <w:lang w:val="uk-UA"/>
        </w:rPr>
        <w:t>.</w:t>
      </w:r>
      <w:r w:rsidRPr="004B6A59">
        <w:rPr>
          <w:szCs w:val="28"/>
          <w:lang w:val="uk-UA"/>
        </w:rPr>
        <w:tab/>
      </w:r>
      <w:r w:rsidRPr="004B6A59">
        <w:rPr>
          <w:sz w:val="28"/>
          <w:szCs w:val="28"/>
          <w:lang w:val="uk-UA"/>
        </w:rPr>
        <w:t xml:space="preserve"> (8)</w:t>
      </w:r>
    </w:p>
    <w:p w:rsidR="00DB34E6" w:rsidRPr="004B6A59" w:rsidRDefault="00DB34E6" w:rsidP="00DB34E6">
      <w:pPr>
        <w:pStyle w:val="a7"/>
        <w:tabs>
          <w:tab w:val="left" w:pos="0"/>
          <w:tab w:val="left" w:pos="8364"/>
        </w:tabs>
        <w:spacing w:after="0" w:line="360" w:lineRule="auto"/>
        <w:ind w:firstLine="709"/>
        <w:jc w:val="both"/>
        <w:rPr>
          <w:sz w:val="28"/>
          <w:szCs w:val="28"/>
          <w:lang w:val="uk-UA"/>
        </w:rPr>
      </w:pPr>
      <w:r w:rsidRPr="004B6A59">
        <w:rPr>
          <w:position w:val="-42"/>
          <w:szCs w:val="28"/>
          <w:lang w:val="uk-UA"/>
        </w:rPr>
        <w:object w:dxaOrig="3580" w:dyaOrig="859">
          <v:shape id="_x0000_i1035" type="#_x0000_t75" style="width:177pt;height:42.75pt" o:ole="">
            <v:imagedata r:id="rId26" o:title=""/>
          </v:shape>
          <o:OLEObject Type="Embed" ProgID="Equation.3" ShapeID="_x0000_i1035" DrawAspect="Content" ObjectID="_1423899756" r:id="rId27"/>
        </w:object>
      </w:r>
      <w:r w:rsidRPr="004B6A59">
        <w:rPr>
          <w:szCs w:val="28"/>
          <w:lang w:val="uk-UA"/>
        </w:rPr>
        <w:t>,</w:t>
      </w:r>
      <w:r w:rsidRPr="004B6A59">
        <w:rPr>
          <w:szCs w:val="28"/>
          <w:lang w:val="uk-UA"/>
        </w:rPr>
        <w:tab/>
        <w:t xml:space="preserve"> </w:t>
      </w:r>
      <w:r w:rsidRPr="004B6A59">
        <w:rPr>
          <w:sz w:val="28"/>
          <w:szCs w:val="28"/>
          <w:lang w:val="uk-UA"/>
        </w:rPr>
        <w:t>(9)</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На основі отриманих результатів формуємо таблицю корегування даних (табл. 2) і на основі показників якості з найменшим та найбільшим значенням визначаємо показник еластичності обсягу реалізації суб’єкту міжнародного бізнес-процесу від комплексного показника якості продукції, який характеризує ступень впливу якості товару на загальний показник результативності маркетингової діяльності:</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position w:val="-56"/>
          <w:sz w:val="28"/>
          <w:szCs w:val="28"/>
          <w:lang w:val="uk-UA"/>
        </w:rPr>
        <w:object w:dxaOrig="1420" w:dyaOrig="1219">
          <v:shape id="_x0000_i1036" type="#_x0000_t75" style="width:71.25pt;height:60pt" o:ole="">
            <v:imagedata r:id="rId28" o:title=""/>
          </v:shape>
          <o:OLEObject Type="Embed" ProgID="Equation.3" ShapeID="_x0000_i1036" DrawAspect="Content" ObjectID="_1423899757" r:id="rId29"/>
        </w:object>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r>
      <w:r w:rsidRPr="004B6A59">
        <w:rPr>
          <w:rFonts w:ascii="Times New Roman" w:hAnsi="Times New Roman"/>
          <w:sz w:val="28"/>
          <w:szCs w:val="28"/>
          <w:lang w:val="uk-UA"/>
        </w:rPr>
        <w:tab/>
        <w:t>(10)</w:t>
      </w:r>
    </w:p>
    <w:p w:rsidR="00091102" w:rsidRPr="004B6A59" w:rsidRDefault="00091102" w:rsidP="004B6A59">
      <w:pPr>
        <w:spacing w:after="0" w:line="360" w:lineRule="auto"/>
        <w:ind w:firstLine="709"/>
        <w:jc w:val="right"/>
        <w:rPr>
          <w:rFonts w:ascii="Times New Roman" w:hAnsi="Times New Roman"/>
          <w:noProof/>
          <w:sz w:val="28"/>
          <w:szCs w:val="28"/>
          <w:lang w:val="uk-UA"/>
        </w:rPr>
      </w:pPr>
      <w:r w:rsidRPr="004B6A59">
        <w:rPr>
          <w:rFonts w:ascii="Times New Roman" w:hAnsi="Times New Roman"/>
          <w:sz w:val="28"/>
          <w:szCs w:val="28"/>
          <w:lang w:val="uk-UA"/>
        </w:rPr>
        <w:t>Таблиця 2</w:t>
      </w:r>
    </w:p>
    <w:p w:rsidR="00091102" w:rsidRPr="004B6A59" w:rsidRDefault="00091102" w:rsidP="004B6A59">
      <w:pPr>
        <w:pStyle w:val="FR3"/>
        <w:spacing w:line="360" w:lineRule="auto"/>
        <w:ind w:firstLine="709"/>
        <w:jc w:val="center"/>
        <w:rPr>
          <w:rFonts w:ascii="Times New Roman" w:hAnsi="Times New Roman"/>
          <w:sz w:val="28"/>
          <w:szCs w:val="28"/>
          <w:lang w:val="uk-UA"/>
        </w:rPr>
      </w:pPr>
      <w:r w:rsidRPr="004B6A59">
        <w:rPr>
          <w:rFonts w:ascii="Times New Roman" w:hAnsi="Times New Roman"/>
          <w:sz w:val="28"/>
          <w:szCs w:val="28"/>
          <w:lang w:val="uk-UA"/>
        </w:rPr>
        <w:t>Таблиця корегування обсягів реалізації продукції суб’єкту міжнародного бізнес-процесу на цільовому ринку певної країни за аналізований період</w:t>
      </w:r>
    </w:p>
    <w:tbl>
      <w:tblPr>
        <w:tblW w:w="9540" w:type="dxa"/>
        <w:tblInd w:w="40" w:type="dxa"/>
        <w:tblLayout w:type="fixed"/>
        <w:tblCellMar>
          <w:left w:w="40" w:type="dxa"/>
          <w:right w:w="40" w:type="dxa"/>
        </w:tblCellMar>
        <w:tblLook w:val="0000"/>
      </w:tblPr>
      <w:tblGrid>
        <w:gridCol w:w="1260"/>
        <w:gridCol w:w="2340"/>
        <w:gridCol w:w="2880"/>
        <w:gridCol w:w="3060"/>
      </w:tblGrid>
      <w:tr w:rsidR="00091102" w:rsidRPr="006A566F" w:rsidTr="006063FF">
        <w:trPr>
          <w:trHeight w:val="347"/>
        </w:trPr>
        <w:tc>
          <w:tcPr>
            <w:tcW w:w="1260" w:type="dxa"/>
            <w:tcBorders>
              <w:top w:val="single" w:sz="6" w:space="0" w:color="auto"/>
              <w:left w:val="single" w:sz="6" w:space="0" w:color="auto"/>
              <w:bottom w:val="single" w:sz="4" w:space="0" w:color="auto"/>
              <w:right w:val="single" w:sz="6" w:space="0" w:color="auto"/>
            </w:tcBorders>
            <w:vAlign w:val="center"/>
          </w:tcPr>
          <w:p w:rsidR="00091102" w:rsidRPr="006A566F" w:rsidRDefault="00091102" w:rsidP="006A566F">
            <w:pPr>
              <w:pStyle w:val="1"/>
              <w:spacing w:line="240" w:lineRule="auto"/>
              <w:ind w:firstLine="0"/>
              <w:jc w:val="center"/>
              <w:rPr>
                <w:b/>
                <w:sz w:val="28"/>
                <w:szCs w:val="28"/>
                <w:lang w:val="uk-UA"/>
              </w:rPr>
            </w:pPr>
            <w:r w:rsidRPr="006A566F">
              <w:rPr>
                <w:b/>
                <w:sz w:val="28"/>
                <w:szCs w:val="28"/>
                <w:lang w:val="uk-UA"/>
              </w:rPr>
              <w:t xml:space="preserve">Квартал </w:t>
            </w:r>
            <w:r w:rsidRPr="006A566F">
              <w:rPr>
                <w:b/>
                <w:sz w:val="28"/>
                <w:szCs w:val="28"/>
                <w:lang w:val="uk-UA"/>
              </w:rPr>
              <w:br/>
              <w:t>(рік)</w:t>
            </w:r>
          </w:p>
        </w:tc>
        <w:tc>
          <w:tcPr>
            <w:tcW w:w="2340" w:type="dxa"/>
            <w:tcBorders>
              <w:top w:val="single" w:sz="6" w:space="0" w:color="auto"/>
              <w:left w:val="single" w:sz="6" w:space="0" w:color="auto"/>
              <w:bottom w:val="single" w:sz="4" w:space="0" w:color="auto"/>
              <w:right w:val="single" w:sz="6" w:space="0" w:color="auto"/>
            </w:tcBorders>
            <w:vAlign w:val="center"/>
          </w:tcPr>
          <w:p w:rsidR="00091102" w:rsidRPr="006A566F" w:rsidRDefault="00091102" w:rsidP="006A566F">
            <w:pPr>
              <w:pStyle w:val="1"/>
              <w:spacing w:line="240" w:lineRule="auto"/>
              <w:ind w:firstLine="0"/>
              <w:jc w:val="center"/>
              <w:rPr>
                <w:b/>
                <w:sz w:val="28"/>
                <w:szCs w:val="28"/>
                <w:vertAlign w:val="subscript"/>
                <w:lang w:val="uk-UA"/>
              </w:rPr>
            </w:pPr>
            <w:r w:rsidRPr="006A566F">
              <w:rPr>
                <w:b/>
                <w:sz w:val="28"/>
                <w:szCs w:val="28"/>
                <w:lang w:val="uk-UA"/>
              </w:rPr>
              <w:t xml:space="preserve">Фактичний обсяг реалізації продукції, </w:t>
            </w:r>
            <w:r w:rsidRPr="006A566F">
              <w:rPr>
                <w:b/>
                <w:sz w:val="28"/>
                <w:szCs w:val="28"/>
                <w:lang w:val="en-US"/>
              </w:rPr>
              <w:t>N</w:t>
            </w:r>
            <w:r w:rsidRPr="006A566F">
              <w:rPr>
                <w:b/>
                <w:sz w:val="28"/>
                <w:szCs w:val="28"/>
                <w:vertAlign w:val="subscript"/>
                <w:lang w:val="uk-UA"/>
              </w:rPr>
              <w:t>факт</w:t>
            </w:r>
          </w:p>
        </w:tc>
        <w:tc>
          <w:tcPr>
            <w:tcW w:w="2880" w:type="dxa"/>
            <w:tcBorders>
              <w:top w:val="single" w:sz="6" w:space="0" w:color="auto"/>
              <w:left w:val="single" w:sz="6" w:space="0" w:color="auto"/>
              <w:bottom w:val="single" w:sz="4" w:space="0" w:color="auto"/>
              <w:right w:val="single" w:sz="6" w:space="0" w:color="auto"/>
            </w:tcBorders>
            <w:vAlign w:val="center"/>
          </w:tcPr>
          <w:p w:rsidR="00091102" w:rsidRPr="006A566F" w:rsidRDefault="00091102" w:rsidP="006A566F">
            <w:pPr>
              <w:pStyle w:val="1"/>
              <w:spacing w:line="240" w:lineRule="auto"/>
              <w:ind w:firstLine="0"/>
              <w:jc w:val="center"/>
              <w:rPr>
                <w:b/>
                <w:sz w:val="28"/>
                <w:szCs w:val="28"/>
                <w:lang w:val="uk-UA"/>
              </w:rPr>
            </w:pPr>
            <w:r w:rsidRPr="006A566F">
              <w:rPr>
                <w:b/>
                <w:sz w:val="28"/>
                <w:szCs w:val="28"/>
                <w:lang w:val="uk-UA"/>
              </w:rPr>
              <w:t xml:space="preserve">Корегований обсяг реалізації продукції за рівнянням </w:t>
            </w:r>
            <w:r w:rsidRPr="006A566F">
              <w:rPr>
                <w:b/>
                <w:position w:val="-10"/>
                <w:sz w:val="28"/>
                <w:szCs w:val="28"/>
                <w:lang w:val="uk-UA"/>
              </w:rPr>
              <w:object w:dxaOrig="2200" w:dyaOrig="340">
                <v:shape id="_x0000_i1037" type="#_x0000_t75" style="width:110.25pt;height:17.25pt" o:ole="">
                  <v:imagedata r:id="rId22" o:title=""/>
                </v:shape>
                <o:OLEObject Type="Embed" ProgID="Equation.3" ShapeID="_x0000_i1037" DrawAspect="Content" ObjectID="_1423899758" r:id="rId30"/>
              </w:object>
            </w:r>
            <w:r w:rsidRPr="006A566F">
              <w:rPr>
                <w:b/>
                <w:sz w:val="28"/>
                <w:szCs w:val="28"/>
                <w:lang w:val="uk-UA"/>
              </w:rPr>
              <w:t>,</w:t>
            </w:r>
          </w:p>
          <w:p w:rsidR="00091102" w:rsidRPr="006A566F" w:rsidRDefault="00091102" w:rsidP="006A566F">
            <w:pPr>
              <w:pStyle w:val="1"/>
              <w:spacing w:line="240" w:lineRule="auto"/>
              <w:ind w:firstLine="0"/>
              <w:jc w:val="center"/>
              <w:rPr>
                <w:b/>
                <w:sz w:val="28"/>
                <w:szCs w:val="28"/>
                <w:vertAlign w:val="subscript"/>
                <w:lang w:val="uk-UA"/>
              </w:rPr>
            </w:pPr>
            <w:r w:rsidRPr="006A566F">
              <w:rPr>
                <w:b/>
                <w:sz w:val="28"/>
                <w:szCs w:val="28"/>
                <w:lang w:val="en-US"/>
              </w:rPr>
              <w:t>N</w:t>
            </w:r>
            <w:r w:rsidRPr="006A566F">
              <w:rPr>
                <w:b/>
                <w:sz w:val="28"/>
                <w:szCs w:val="28"/>
                <w:vertAlign w:val="subscript"/>
                <w:lang w:val="uk-UA"/>
              </w:rPr>
              <w:t>корег</w:t>
            </w:r>
          </w:p>
        </w:tc>
        <w:tc>
          <w:tcPr>
            <w:tcW w:w="3060" w:type="dxa"/>
            <w:tcBorders>
              <w:top w:val="single" w:sz="6" w:space="0" w:color="auto"/>
              <w:left w:val="single" w:sz="6" w:space="0" w:color="auto"/>
              <w:bottom w:val="single" w:sz="4" w:space="0" w:color="auto"/>
              <w:right w:val="single" w:sz="6" w:space="0" w:color="auto"/>
            </w:tcBorders>
          </w:tcPr>
          <w:p w:rsidR="00091102" w:rsidRPr="006A566F" w:rsidRDefault="00091102" w:rsidP="006A566F">
            <w:pPr>
              <w:pStyle w:val="1"/>
              <w:spacing w:line="240" w:lineRule="auto"/>
              <w:ind w:firstLine="0"/>
              <w:jc w:val="center"/>
              <w:rPr>
                <w:b/>
                <w:sz w:val="28"/>
                <w:szCs w:val="28"/>
                <w:lang w:val="uk-UA"/>
              </w:rPr>
            </w:pPr>
            <w:r w:rsidRPr="006A566F">
              <w:rPr>
                <w:b/>
                <w:sz w:val="28"/>
                <w:szCs w:val="28"/>
                <w:lang w:val="uk-UA"/>
              </w:rPr>
              <w:t>Комплексний показник якості, К</w:t>
            </w:r>
          </w:p>
        </w:tc>
      </w:tr>
      <w:tr w:rsidR="00091102" w:rsidRPr="006A566F" w:rsidTr="006063FF">
        <w:trPr>
          <w:trHeight w:val="174"/>
        </w:trPr>
        <w:tc>
          <w:tcPr>
            <w:tcW w:w="126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rPr>
                <w:sz w:val="28"/>
                <w:szCs w:val="28"/>
                <w:lang w:val="uk-UA"/>
              </w:rPr>
            </w:pPr>
            <w:r w:rsidRPr="006A566F">
              <w:rPr>
                <w:noProof/>
                <w:sz w:val="28"/>
                <w:szCs w:val="28"/>
                <w:lang w:val="uk-UA"/>
              </w:rPr>
              <w:t>1</w:t>
            </w:r>
          </w:p>
        </w:tc>
        <w:tc>
          <w:tcPr>
            <w:tcW w:w="234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jc w:val="center"/>
              <w:rPr>
                <w:sz w:val="28"/>
                <w:szCs w:val="28"/>
                <w:vertAlign w:val="subscript"/>
                <w:lang w:val="uk-UA"/>
              </w:rPr>
            </w:pPr>
            <w:r w:rsidRPr="006A566F">
              <w:rPr>
                <w:sz w:val="28"/>
                <w:szCs w:val="28"/>
                <w:lang w:val="en-US"/>
              </w:rPr>
              <w:t>N</w:t>
            </w:r>
            <w:r w:rsidRPr="006A566F">
              <w:rPr>
                <w:sz w:val="28"/>
                <w:szCs w:val="28"/>
                <w:vertAlign w:val="subscript"/>
                <w:lang w:val="uk-UA"/>
              </w:rPr>
              <w:t>факт1</w:t>
            </w:r>
          </w:p>
        </w:tc>
        <w:tc>
          <w:tcPr>
            <w:tcW w:w="288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jc w:val="center"/>
              <w:rPr>
                <w:sz w:val="28"/>
                <w:szCs w:val="28"/>
                <w:vertAlign w:val="subscript"/>
                <w:lang w:val="uk-UA"/>
              </w:rPr>
            </w:pPr>
            <w:r w:rsidRPr="006A566F">
              <w:rPr>
                <w:sz w:val="28"/>
                <w:szCs w:val="28"/>
                <w:lang w:val="en-US"/>
              </w:rPr>
              <w:t>N</w:t>
            </w:r>
            <w:r w:rsidRPr="006A566F">
              <w:rPr>
                <w:sz w:val="28"/>
                <w:szCs w:val="28"/>
                <w:vertAlign w:val="subscript"/>
                <w:lang w:val="uk-UA"/>
              </w:rPr>
              <w:t xml:space="preserve"> корег1</w:t>
            </w:r>
          </w:p>
        </w:tc>
        <w:tc>
          <w:tcPr>
            <w:tcW w:w="306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jc w:val="center"/>
              <w:rPr>
                <w:sz w:val="28"/>
                <w:szCs w:val="28"/>
                <w:vertAlign w:val="subscript"/>
                <w:lang w:val="uk-UA"/>
              </w:rPr>
            </w:pPr>
            <w:r w:rsidRPr="006A566F">
              <w:rPr>
                <w:sz w:val="28"/>
                <w:szCs w:val="28"/>
                <w:lang w:val="uk-UA"/>
              </w:rPr>
              <w:t>К</w:t>
            </w:r>
            <w:r w:rsidRPr="006A566F">
              <w:rPr>
                <w:sz w:val="28"/>
                <w:szCs w:val="28"/>
                <w:vertAlign w:val="subscript"/>
                <w:lang w:val="uk-UA"/>
              </w:rPr>
              <w:t>1</w:t>
            </w:r>
          </w:p>
        </w:tc>
      </w:tr>
      <w:tr w:rsidR="00091102" w:rsidRPr="006A566F" w:rsidTr="006063FF">
        <w:trPr>
          <w:trHeight w:val="307"/>
        </w:trPr>
        <w:tc>
          <w:tcPr>
            <w:tcW w:w="126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rPr>
                <w:sz w:val="28"/>
                <w:szCs w:val="28"/>
                <w:lang w:val="uk-UA"/>
              </w:rPr>
            </w:pPr>
            <w:r w:rsidRPr="006A566F">
              <w:rPr>
                <w:noProof/>
                <w:sz w:val="28"/>
                <w:szCs w:val="28"/>
                <w:lang w:val="uk-UA"/>
              </w:rPr>
              <w:t>…...</w:t>
            </w:r>
          </w:p>
        </w:tc>
        <w:tc>
          <w:tcPr>
            <w:tcW w:w="234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jc w:val="center"/>
              <w:rPr>
                <w:sz w:val="28"/>
                <w:szCs w:val="28"/>
                <w:lang w:val="uk-UA"/>
              </w:rPr>
            </w:pPr>
            <w:r w:rsidRPr="006A566F">
              <w:rPr>
                <w:sz w:val="28"/>
                <w:szCs w:val="28"/>
                <w:lang w:val="uk-UA"/>
              </w:rPr>
              <w:t>…....</w:t>
            </w:r>
          </w:p>
        </w:tc>
        <w:tc>
          <w:tcPr>
            <w:tcW w:w="288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jc w:val="center"/>
              <w:rPr>
                <w:sz w:val="28"/>
                <w:szCs w:val="28"/>
                <w:lang w:val="uk-UA"/>
              </w:rPr>
            </w:pPr>
            <w:r w:rsidRPr="006A566F">
              <w:rPr>
                <w:sz w:val="28"/>
                <w:szCs w:val="28"/>
                <w:lang w:val="uk-UA"/>
              </w:rPr>
              <w:t>…....</w:t>
            </w:r>
          </w:p>
        </w:tc>
        <w:tc>
          <w:tcPr>
            <w:tcW w:w="306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jc w:val="center"/>
              <w:rPr>
                <w:sz w:val="28"/>
                <w:szCs w:val="28"/>
                <w:lang w:val="uk-UA"/>
              </w:rPr>
            </w:pPr>
            <w:r w:rsidRPr="006A566F">
              <w:rPr>
                <w:sz w:val="28"/>
                <w:szCs w:val="28"/>
                <w:lang w:val="uk-UA"/>
              </w:rPr>
              <w:t>……</w:t>
            </w:r>
          </w:p>
        </w:tc>
      </w:tr>
      <w:tr w:rsidR="00091102" w:rsidRPr="006A566F" w:rsidTr="006063FF">
        <w:trPr>
          <w:trHeight w:val="248"/>
        </w:trPr>
        <w:tc>
          <w:tcPr>
            <w:tcW w:w="126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rPr>
                <w:sz w:val="28"/>
                <w:szCs w:val="28"/>
                <w:lang w:val="uk-UA"/>
              </w:rPr>
            </w:pPr>
            <w:r w:rsidRPr="006A566F">
              <w:rPr>
                <w:sz w:val="28"/>
                <w:szCs w:val="28"/>
                <w:lang w:val="uk-UA"/>
              </w:rPr>
              <w:t>n</w:t>
            </w:r>
          </w:p>
        </w:tc>
        <w:tc>
          <w:tcPr>
            <w:tcW w:w="234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jc w:val="center"/>
              <w:rPr>
                <w:sz w:val="28"/>
                <w:szCs w:val="28"/>
                <w:lang w:val="uk-UA"/>
              </w:rPr>
            </w:pPr>
            <w:r w:rsidRPr="006A566F">
              <w:rPr>
                <w:sz w:val="28"/>
                <w:szCs w:val="28"/>
                <w:lang w:val="en-US"/>
              </w:rPr>
              <w:t>N</w:t>
            </w:r>
            <w:r w:rsidRPr="006A566F">
              <w:rPr>
                <w:sz w:val="28"/>
                <w:szCs w:val="28"/>
                <w:vertAlign w:val="subscript"/>
                <w:lang w:val="uk-UA"/>
              </w:rPr>
              <w:t xml:space="preserve">факт </w:t>
            </w:r>
            <w:r w:rsidRPr="006A566F">
              <w:rPr>
                <w:sz w:val="28"/>
                <w:szCs w:val="28"/>
                <w:vertAlign w:val="subscript"/>
                <w:lang w:val="en-US"/>
              </w:rPr>
              <w:t>n</w:t>
            </w:r>
          </w:p>
        </w:tc>
        <w:tc>
          <w:tcPr>
            <w:tcW w:w="288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jc w:val="center"/>
              <w:rPr>
                <w:sz w:val="28"/>
                <w:szCs w:val="28"/>
                <w:vertAlign w:val="subscript"/>
                <w:lang w:val="uk-UA"/>
              </w:rPr>
            </w:pPr>
            <w:r w:rsidRPr="006A566F">
              <w:rPr>
                <w:sz w:val="28"/>
                <w:szCs w:val="28"/>
                <w:lang w:val="en-US"/>
              </w:rPr>
              <w:t>N</w:t>
            </w:r>
            <w:r w:rsidRPr="006A566F">
              <w:rPr>
                <w:sz w:val="28"/>
                <w:szCs w:val="28"/>
                <w:vertAlign w:val="subscript"/>
                <w:lang w:val="uk-UA"/>
              </w:rPr>
              <w:t xml:space="preserve"> корег n</w:t>
            </w:r>
          </w:p>
        </w:tc>
        <w:tc>
          <w:tcPr>
            <w:tcW w:w="3060" w:type="dxa"/>
            <w:tcBorders>
              <w:top w:val="single" w:sz="4" w:space="0" w:color="auto"/>
              <w:left w:val="single" w:sz="4" w:space="0" w:color="auto"/>
              <w:bottom w:val="single" w:sz="4" w:space="0" w:color="auto"/>
              <w:right w:val="single" w:sz="4" w:space="0" w:color="auto"/>
            </w:tcBorders>
          </w:tcPr>
          <w:p w:rsidR="00091102" w:rsidRPr="006A566F" w:rsidRDefault="00091102" w:rsidP="006A566F">
            <w:pPr>
              <w:pStyle w:val="1"/>
              <w:spacing w:line="240" w:lineRule="auto"/>
              <w:ind w:firstLine="0"/>
              <w:jc w:val="center"/>
              <w:rPr>
                <w:sz w:val="28"/>
                <w:szCs w:val="28"/>
                <w:vertAlign w:val="subscript"/>
                <w:lang w:val="uk-UA"/>
              </w:rPr>
            </w:pPr>
            <w:r w:rsidRPr="006A566F">
              <w:rPr>
                <w:sz w:val="28"/>
                <w:szCs w:val="28"/>
                <w:lang w:val="uk-UA"/>
              </w:rPr>
              <w:t>К</w:t>
            </w:r>
            <w:r w:rsidRPr="006A566F">
              <w:rPr>
                <w:sz w:val="28"/>
                <w:szCs w:val="28"/>
                <w:vertAlign w:val="subscript"/>
                <w:lang w:val="en-US"/>
              </w:rPr>
              <w:t>n</w:t>
            </w:r>
          </w:p>
        </w:tc>
      </w:tr>
    </w:tbl>
    <w:p w:rsidR="00FE7F68" w:rsidRDefault="00091102" w:rsidP="00FE7F68">
      <w:pPr>
        <w:pStyle w:val="1"/>
        <w:spacing w:line="360" w:lineRule="auto"/>
        <w:ind w:firstLine="709"/>
        <w:rPr>
          <w:sz w:val="28"/>
          <w:szCs w:val="28"/>
          <w:lang w:val="uk-UA"/>
        </w:rPr>
      </w:pPr>
      <w:r w:rsidRPr="00FE7F68">
        <w:rPr>
          <w:i/>
          <w:sz w:val="28"/>
          <w:szCs w:val="28"/>
          <w:lang w:val="uk-UA"/>
        </w:rPr>
        <w:t>Джерело:</w:t>
      </w:r>
      <w:r w:rsidRPr="00FE7F68">
        <w:rPr>
          <w:sz w:val="28"/>
          <w:szCs w:val="28"/>
          <w:lang w:val="uk-UA"/>
        </w:rPr>
        <w:t xml:space="preserve"> </w:t>
      </w:r>
      <w:r w:rsidR="00FE7F68" w:rsidRPr="00FE7F68">
        <w:rPr>
          <w:sz w:val="28"/>
          <w:szCs w:val="28"/>
          <w:lang w:val="uk-UA"/>
        </w:rPr>
        <w:t>Особиста розробка автора</w:t>
      </w:r>
      <w:r w:rsidR="00FE7F68" w:rsidRPr="004B6A59">
        <w:rPr>
          <w:sz w:val="28"/>
          <w:szCs w:val="28"/>
          <w:lang w:val="uk-UA"/>
        </w:rPr>
        <w:t xml:space="preserve"> </w:t>
      </w:r>
    </w:p>
    <w:p w:rsidR="00091102" w:rsidRPr="004B6A59" w:rsidRDefault="00091102" w:rsidP="00FE7F68">
      <w:pPr>
        <w:pStyle w:val="1"/>
        <w:spacing w:line="360" w:lineRule="auto"/>
        <w:ind w:firstLine="709"/>
        <w:rPr>
          <w:sz w:val="28"/>
          <w:szCs w:val="28"/>
          <w:lang w:val="uk-UA"/>
        </w:rPr>
      </w:pPr>
      <w:r w:rsidRPr="004B6A59">
        <w:rPr>
          <w:sz w:val="28"/>
          <w:szCs w:val="28"/>
          <w:lang w:val="uk-UA"/>
        </w:rPr>
        <w:t>Якщо за результатами розрахунку показник еластичності е</w:t>
      </w:r>
      <w:r w:rsidRPr="004B6A59">
        <w:rPr>
          <w:sz w:val="28"/>
          <w:szCs w:val="28"/>
          <w:vertAlign w:val="subscript"/>
          <w:lang w:val="uk-UA"/>
        </w:rPr>
        <w:t>к</w:t>
      </w:r>
      <w:r w:rsidRPr="004B6A59">
        <w:rPr>
          <w:sz w:val="28"/>
          <w:szCs w:val="28"/>
          <w:lang w:val="uk-UA"/>
        </w:rPr>
        <w:t xml:space="preserve"> прийме значення вище одиниці, то це свідчить про еластичність обсягів реалізації продукції від комплексного показника якості, тобто існує наявна залежність між цими показниками і його необхідно враховувати при формуванні моделі оцінки ефективності системи зміцнення маркетингової міжнародної </w:t>
      </w:r>
      <w:r w:rsidRPr="004B6A59">
        <w:rPr>
          <w:sz w:val="28"/>
          <w:szCs w:val="28"/>
          <w:lang w:val="uk-UA"/>
        </w:rPr>
        <w:lastRenderedPageBreak/>
        <w:t>підприємницької безпеки.</w:t>
      </w:r>
    </w:p>
    <w:p w:rsidR="00091102" w:rsidRPr="004B6A59" w:rsidRDefault="00091102" w:rsidP="004B6A59">
      <w:pPr>
        <w:spacing w:after="0" w:line="360" w:lineRule="auto"/>
        <w:ind w:firstLine="709"/>
        <w:jc w:val="both"/>
        <w:rPr>
          <w:rFonts w:ascii="Times New Roman" w:hAnsi="Times New Roman"/>
          <w:sz w:val="28"/>
          <w:szCs w:val="28"/>
          <w:lang w:val="uk-UA"/>
        </w:rPr>
      </w:pPr>
      <w:r w:rsidRPr="004B6A59">
        <w:rPr>
          <w:rFonts w:ascii="Times New Roman" w:hAnsi="Times New Roman"/>
          <w:sz w:val="28"/>
          <w:szCs w:val="28"/>
          <w:lang w:val="uk-UA"/>
        </w:rPr>
        <w:t>Аналогічним шляхом на основі оцінки еластичності обсягів реалізації продукції необхідно провести аналіз усіх показників, які впливають на ефективність системи маркетингової міжнародної підприємницької безпеки.</w:t>
      </w:r>
    </w:p>
    <w:p w:rsidR="00091102" w:rsidRPr="004B6A59" w:rsidRDefault="00091102" w:rsidP="004B6A59">
      <w:pPr>
        <w:tabs>
          <w:tab w:val="num" w:pos="540"/>
        </w:tabs>
        <w:spacing w:after="0" w:line="360" w:lineRule="auto"/>
        <w:ind w:firstLine="709"/>
        <w:jc w:val="both"/>
        <w:rPr>
          <w:rFonts w:ascii="Times New Roman" w:hAnsi="Times New Roman"/>
          <w:sz w:val="28"/>
          <w:szCs w:val="28"/>
          <w:lang w:val="uk-UA"/>
        </w:rPr>
      </w:pPr>
      <w:r w:rsidRPr="004B6A59">
        <w:rPr>
          <w:rFonts w:ascii="Times New Roman" w:hAnsi="Times New Roman"/>
          <w:b/>
          <w:sz w:val="28"/>
          <w:szCs w:val="28"/>
          <w:lang w:val="uk-UA"/>
        </w:rPr>
        <w:t>Висновки.</w:t>
      </w:r>
      <w:r w:rsidRPr="004B6A59">
        <w:rPr>
          <w:rFonts w:ascii="Times New Roman" w:hAnsi="Times New Roman"/>
          <w:iCs/>
          <w:sz w:val="28"/>
          <w:szCs w:val="28"/>
          <w:lang w:val="uk-UA"/>
        </w:rPr>
        <w:t xml:space="preserve"> Отже, н</w:t>
      </w:r>
      <w:r w:rsidRPr="004B6A59">
        <w:rPr>
          <w:rFonts w:ascii="Times New Roman" w:hAnsi="Times New Roman"/>
          <w:sz w:val="28"/>
          <w:szCs w:val="28"/>
          <w:lang w:val="uk-UA"/>
        </w:rPr>
        <w:t>а основі проведеного дослідження було встановлено кінцевий варіант переліку такого роду параметрів: комплексний показник якості продукції; ціна; система стимулювання збуту; ефективність системи забезпечення безпеки використання товару (у галузі, яка розглядається у даному дослідженні це показник ефективності системи забезпечення безпеки польотів).</w:t>
      </w:r>
    </w:p>
    <w:p w:rsidR="00091102" w:rsidRPr="004B6A59" w:rsidRDefault="00091102" w:rsidP="004B6A59">
      <w:pPr>
        <w:spacing w:after="0" w:line="360" w:lineRule="auto"/>
        <w:ind w:firstLine="709"/>
        <w:jc w:val="both"/>
        <w:rPr>
          <w:rFonts w:ascii="Times New Roman" w:hAnsi="Times New Roman"/>
          <w:b/>
          <w:sz w:val="28"/>
          <w:szCs w:val="28"/>
          <w:lang w:val="uk-UA"/>
        </w:rPr>
      </w:pPr>
      <w:r w:rsidRPr="004B6A59">
        <w:rPr>
          <w:rFonts w:ascii="Times New Roman" w:hAnsi="Times New Roman"/>
          <w:sz w:val="28"/>
          <w:szCs w:val="28"/>
          <w:lang w:val="uk-UA"/>
        </w:rPr>
        <w:t>На основі проведеного дослідження з’являється можливість будування механізму оцінки ефективності системи маркетингової міжнародної підприємницької, що стане перспективою подальших досліджень у даному напрямі.</w:t>
      </w:r>
    </w:p>
    <w:p w:rsidR="00091102" w:rsidRPr="004949CB" w:rsidRDefault="00091102" w:rsidP="004B6A59">
      <w:pPr>
        <w:spacing w:after="0" w:line="360" w:lineRule="auto"/>
        <w:ind w:firstLine="709"/>
        <w:rPr>
          <w:rFonts w:ascii="Times New Roman" w:hAnsi="Times New Roman"/>
          <w:sz w:val="28"/>
          <w:szCs w:val="28"/>
          <w:lang w:val="uk-UA"/>
        </w:rPr>
      </w:pPr>
      <w:r w:rsidRPr="004B6A59">
        <w:rPr>
          <w:rFonts w:ascii="Times New Roman" w:hAnsi="Times New Roman"/>
          <w:b/>
          <w:sz w:val="28"/>
          <w:szCs w:val="28"/>
          <w:lang w:val="uk-UA"/>
        </w:rPr>
        <w:t>Література:</w:t>
      </w:r>
      <w:r w:rsidRPr="004949CB">
        <w:rPr>
          <w:rFonts w:ascii="Times New Roman" w:hAnsi="Times New Roman"/>
          <w:sz w:val="28"/>
          <w:szCs w:val="28"/>
          <w:lang w:val="uk-UA"/>
        </w:rPr>
        <w:t xml:space="preserve"> </w:t>
      </w:r>
    </w:p>
    <w:p w:rsidR="00E23ADE" w:rsidRPr="004949CB" w:rsidRDefault="00091102" w:rsidP="001C7A2A">
      <w:pPr>
        <w:autoSpaceDE w:val="0"/>
        <w:autoSpaceDN w:val="0"/>
        <w:adjustRightInd w:val="0"/>
        <w:spacing w:after="0" w:line="360" w:lineRule="auto"/>
        <w:ind w:firstLine="720"/>
        <w:jc w:val="both"/>
        <w:rPr>
          <w:rFonts w:ascii="Times New Roman" w:hAnsi="Times New Roman"/>
          <w:sz w:val="28"/>
          <w:szCs w:val="28"/>
          <w:lang w:val="uk-UA"/>
        </w:rPr>
      </w:pPr>
      <w:r w:rsidRPr="001C7A2A">
        <w:rPr>
          <w:rFonts w:ascii="Times New Roman" w:hAnsi="Times New Roman"/>
          <w:sz w:val="28"/>
          <w:szCs w:val="28"/>
          <w:lang w:val="uk-UA"/>
        </w:rPr>
        <w:t>1.</w:t>
      </w:r>
      <w:r w:rsidR="00E23ADE">
        <w:rPr>
          <w:rFonts w:ascii="Times New Roman" w:hAnsi="Times New Roman"/>
          <w:sz w:val="28"/>
          <w:szCs w:val="28"/>
          <w:lang w:val="uk-UA"/>
        </w:rPr>
        <w:t xml:space="preserve"> </w:t>
      </w:r>
      <w:r w:rsidR="00E23ADE" w:rsidRPr="004949CB">
        <w:rPr>
          <w:rFonts w:ascii="Times New Roman" w:hAnsi="Times New Roman"/>
          <w:sz w:val="28"/>
          <w:szCs w:val="28"/>
          <w:lang w:val="uk-UA"/>
        </w:rPr>
        <w:t>Федотова Т. А., Дмитренко Е. Е. Економічна безпека як прояв національних економічних інтересів України [Електронний ресурс] / Економічний часопис-ХХІ. -</w:t>
      </w:r>
      <w:r w:rsidR="00B06BFB" w:rsidRPr="004949CB">
        <w:rPr>
          <w:rFonts w:ascii="Times New Roman" w:hAnsi="Times New Roman"/>
          <w:sz w:val="28"/>
          <w:szCs w:val="28"/>
          <w:lang w:val="uk-UA"/>
        </w:rPr>
        <w:t xml:space="preserve"> </w:t>
      </w:r>
      <w:r w:rsidR="00E23ADE" w:rsidRPr="004949CB">
        <w:rPr>
          <w:rFonts w:ascii="Times New Roman" w:hAnsi="Times New Roman"/>
          <w:sz w:val="28"/>
          <w:szCs w:val="28"/>
          <w:lang w:val="uk-UA"/>
        </w:rPr>
        <w:t xml:space="preserve">2012 №3-4, Режим доступу: </w:t>
      </w:r>
      <w:r w:rsidR="00E23ADE" w:rsidRPr="00E23ADE">
        <w:rPr>
          <w:rFonts w:ascii="Times New Roman" w:hAnsi="Times New Roman"/>
          <w:sz w:val="28"/>
          <w:szCs w:val="28"/>
        </w:rPr>
        <w:t>http</w:t>
      </w:r>
      <w:r w:rsidR="00E23ADE" w:rsidRPr="004949CB">
        <w:rPr>
          <w:rFonts w:ascii="Times New Roman" w:hAnsi="Times New Roman"/>
          <w:sz w:val="28"/>
          <w:szCs w:val="28"/>
          <w:lang w:val="uk-UA"/>
        </w:rPr>
        <w:t>://</w:t>
      </w:r>
      <w:r w:rsidR="00E23ADE" w:rsidRPr="00E23ADE">
        <w:rPr>
          <w:rFonts w:ascii="Times New Roman" w:hAnsi="Times New Roman"/>
          <w:sz w:val="28"/>
          <w:szCs w:val="28"/>
        </w:rPr>
        <w:t>soskin</w:t>
      </w:r>
      <w:r w:rsidR="00E23ADE" w:rsidRPr="004949CB">
        <w:rPr>
          <w:rFonts w:ascii="Times New Roman" w:hAnsi="Times New Roman"/>
          <w:sz w:val="28"/>
          <w:szCs w:val="28"/>
          <w:lang w:val="uk-UA"/>
        </w:rPr>
        <w:t>.</w:t>
      </w:r>
      <w:r w:rsidR="00E23ADE" w:rsidRPr="00E23ADE">
        <w:rPr>
          <w:rFonts w:ascii="Times New Roman" w:hAnsi="Times New Roman"/>
          <w:sz w:val="28"/>
          <w:szCs w:val="28"/>
        </w:rPr>
        <w:t>info</w:t>
      </w:r>
      <w:r w:rsidR="00E23ADE" w:rsidRPr="004949CB">
        <w:rPr>
          <w:rFonts w:ascii="Times New Roman" w:hAnsi="Times New Roman"/>
          <w:sz w:val="28"/>
          <w:szCs w:val="28"/>
          <w:lang w:val="uk-UA"/>
        </w:rPr>
        <w:t>/</w:t>
      </w:r>
      <w:r w:rsidR="00E23ADE" w:rsidRPr="00E23ADE">
        <w:rPr>
          <w:rFonts w:ascii="Times New Roman" w:hAnsi="Times New Roman"/>
          <w:sz w:val="28"/>
          <w:szCs w:val="28"/>
        </w:rPr>
        <w:t>ea</w:t>
      </w:r>
      <w:r w:rsidR="00E23ADE" w:rsidRPr="004949CB">
        <w:rPr>
          <w:rFonts w:ascii="Times New Roman" w:hAnsi="Times New Roman"/>
          <w:sz w:val="28"/>
          <w:szCs w:val="28"/>
          <w:lang w:val="uk-UA"/>
        </w:rPr>
        <w:t>/2012/3-4/20124.</w:t>
      </w:r>
      <w:r w:rsidR="00E23ADE" w:rsidRPr="00E23ADE">
        <w:rPr>
          <w:rFonts w:ascii="Times New Roman" w:hAnsi="Times New Roman"/>
          <w:sz w:val="28"/>
          <w:szCs w:val="28"/>
        </w:rPr>
        <w:t>html</w:t>
      </w:r>
    </w:p>
    <w:p w:rsidR="001C7A2A" w:rsidRPr="00B06BFB" w:rsidRDefault="001C7A2A" w:rsidP="001C7A2A">
      <w:pPr>
        <w:autoSpaceDE w:val="0"/>
        <w:autoSpaceDN w:val="0"/>
        <w:adjustRightInd w:val="0"/>
        <w:spacing w:after="0" w:line="360" w:lineRule="auto"/>
        <w:ind w:firstLine="720"/>
        <w:jc w:val="both"/>
        <w:rPr>
          <w:rFonts w:ascii="Times New Roman" w:hAnsi="Times New Roman"/>
          <w:sz w:val="28"/>
          <w:szCs w:val="28"/>
        </w:rPr>
      </w:pPr>
      <w:r w:rsidRPr="004949CB">
        <w:rPr>
          <w:rFonts w:ascii="Times New Roman" w:hAnsi="Times New Roman"/>
          <w:sz w:val="28"/>
          <w:szCs w:val="28"/>
          <w:lang w:val="uk-UA"/>
        </w:rPr>
        <w:t>2. Герас</w:t>
      </w:r>
      <w:r w:rsidRPr="001C7A2A">
        <w:rPr>
          <w:rFonts w:ascii="Times New Roman" w:hAnsi="Times New Roman"/>
          <w:sz w:val="28"/>
          <w:szCs w:val="28"/>
          <w:lang w:val="uk-UA"/>
        </w:rPr>
        <w:t>и</w:t>
      </w:r>
      <w:r w:rsidRPr="004949CB">
        <w:rPr>
          <w:rFonts w:ascii="Times New Roman" w:hAnsi="Times New Roman"/>
          <w:sz w:val="28"/>
          <w:szCs w:val="28"/>
          <w:lang w:val="uk-UA"/>
        </w:rPr>
        <w:t>мчук З.В., Вавд</w:t>
      </w:r>
      <w:r w:rsidRPr="001C7A2A">
        <w:rPr>
          <w:rFonts w:ascii="Times New Roman" w:hAnsi="Times New Roman"/>
          <w:sz w:val="28"/>
          <w:szCs w:val="28"/>
          <w:lang w:val="uk-UA"/>
        </w:rPr>
        <w:t>і</w:t>
      </w:r>
      <w:r w:rsidRPr="004949CB">
        <w:rPr>
          <w:rFonts w:ascii="Times New Roman" w:hAnsi="Times New Roman"/>
          <w:sz w:val="28"/>
          <w:szCs w:val="28"/>
          <w:lang w:val="uk-UA"/>
        </w:rPr>
        <w:t xml:space="preserve">юк Н.С. </w:t>
      </w:r>
      <w:r w:rsidRPr="001C7A2A">
        <w:rPr>
          <w:rFonts w:ascii="Times New Roman" w:hAnsi="Times New Roman"/>
          <w:sz w:val="28"/>
          <w:szCs w:val="28"/>
          <w:lang w:val="uk-UA"/>
        </w:rPr>
        <w:t>Економічна безпека регіону. Монографія. – Луцьк: Надстир</w:t>
      </w:r>
      <w:r w:rsidRPr="001C7A2A">
        <w:rPr>
          <w:rFonts w:ascii="Times New Roman" w:hAnsi="Times New Roman"/>
          <w:spacing w:val="-5"/>
          <w:sz w:val="28"/>
          <w:szCs w:val="28"/>
          <w:lang w:val="uk-UA"/>
        </w:rPr>
        <w:t>’</w:t>
      </w:r>
      <w:r w:rsidRPr="001C7A2A">
        <w:rPr>
          <w:rFonts w:ascii="Times New Roman" w:hAnsi="Times New Roman"/>
          <w:sz w:val="28"/>
          <w:szCs w:val="28"/>
          <w:lang w:val="uk-UA"/>
        </w:rPr>
        <w:t>я, 2006. – 244</w:t>
      </w:r>
      <w:r w:rsidRPr="001C7A2A">
        <w:rPr>
          <w:rFonts w:ascii="Times New Roman" w:hAnsi="Times New Roman"/>
          <w:sz w:val="28"/>
          <w:szCs w:val="28"/>
          <w:lang w:val="en-US"/>
        </w:rPr>
        <w:t>c</w:t>
      </w:r>
      <w:r w:rsidR="00B06BFB">
        <w:rPr>
          <w:rFonts w:ascii="Times New Roman" w:hAnsi="Times New Roman"/>
          <w:sz w:val="28"/>
          <w:szCs w:val="28"/>
        </w:rPr>
        <w:t>.</w:t>
      </w:r>
    </w:p>
    <w:p w:rsidR="001C7A2A" w:rsidRPr="00647488" w:rsidRDefault="001C7A2A" w:rsidP="001C7A2A">
      <w:pPr>
        <w:autoSpaceDE w:val="0"/>
        <w:autoSpaceDN w:val="0"/>
        <w:adjustRightInd w:val="0"/>
        <w:spacing w:after="0" w:line="360" w:lineRule="auto"/>
        <w:ind w:firstLine="720"/>
        <w:jc w:val="both"/>
        <w:rPr>
          <w:rFonts w:ascii="Times New Roman" w:hAnsi="Times New Roman"/>
          <w:sz w:val="28"/>
          <w:szCs w:val="28"/>
          <w:lang w:val="uk-UA"/>
        </w:rPr>
      </w:pPr>
      <w:r w:rsidRPr="001C7A2A">
        <w:rPr>
          <w:rFonts w:ascii="Times New Roman" w:hAnsi="Times New Roman"/>
          <w:sz w:val="28"/>
          <w:szCs w:val="28"/>
        </w:rPr>
        <w:t xml:space="preserve">3. </w:t>
      </w:r>
      <w:r w:rsidRPr="001C7A2A">
        <w:rPr>
          <w:rFonts w:ascii="Times New Roman" w:hAnsi="Times New Roman"/>
          <w:sz w:val="28"/>
          <w:szCs w:val="28"/>
          <w:lang w:val="uk-UA"/>
        </w:rPr>
        <w:t xml:space="preserve">Клименко В.В. Забезпечення конкурентоспроможності фондового ринку України як головна передумова фінансової безпеки держави // Актуальні </w:t>
      </w:r>
      <w:r w:rsidRPr="00647488">
        <w:rPr>
          <w:rFonts w:ascii="Times New Roman" w:hAnsi="Times New Roman"/>
          <w:sz w:val="28"/>
          <w:szCs w:val="28"/>
          <w:lang w:val="uk-UA"/>
        </w:rPr>
        <w:t>проблеми економіки. 2003. - №10 (28). – С.</w:t>
      </w:r>
      <w:r w:rsidRPr="00647488">
        <w:rPr>
          <w:rFonts w:ascii="Times New Roman" w:hAnsi="Times New Roman"/>
          <w:sz w:val="28"/>
          <w:szCs w:val="28"/>
        </w:rPr>
        <w:t>18-24</w:t>
      </w:r>
      <w:r w:rsidRPr="00647488">
        <w:rPr>
          <w:rFonts w:ascii="Times New Roman" w:hAnsi="Times New Roman"/>
          <w:sz w:val="28"/>
          <w:szCs w:val="28"/>
          <w:lang w:val="uk-UA"/>
        </w:rPr>
        <w:t>.</w:t>
      </w:r>
      <w:r w:rsidR="00091102" w:rsidRPr="00647488">
        <w:rPr>
          <w:rFonts w:ascii="Times New Roman" w:hAnsi="Times New Roman"/>
          <w:sz w:val="28"/>
          <w:szCs w:val="28"/>
          <w:lang w:val="uk-UA"/>
        </w:rPr>
        <w:t xml:space="preserve"> </w:t>
      </w:r>
    </w:p>
    <w:p w:rsidR="00647488" w:rsidRPr="00647488" w:rsidRDefault="00647488" w:rsidP="00647488">
      <w:pPr>
        <w:autoSpaceDE w:val="0"/>
        <w:autoSpaceDN w:val="0"/>
        <w:adjustRightInd w:val="0"/>
        <w:spacing w:line="360" w:lineRule="auto"/>
        <w:ind w:firstLine="720"/>
        <w:jc w:val="both"/>
        <w:rPr>
          <w:rFonts w:ascii="Times New Roman" w:hAnsi="Times New Roman"/>
          <w:sz w:val="28"/>
          <w:szCs w:val="28"/>
        </w:rPr>
      </w:pPr>
      <w:r>
        <w:rPr>
          <w:rFonts w:ascii="Times New Roman" w:hAnsi="Times New Roman"/>
          <w:sz w:val="28"/>
          <w:szCs w:val="28"/>
          <w:lang w:val="uk-UA"/>
        </w:rPr>
        <w:t>4</w:t>
      </w:r>
      <w:r w:rsidRPr="00647488">
        <w:rPr>
          <w:rFonts w:ascii="Times New Roman" w:hAnsi="Times New Roman"/>
          <w:sz w:val="28"/>
          <w:szCs w:val="28"/>
          <w:lang w:val="uk-UA"/>
        </w:rPr>
        <w:t xml:space="preserve">. </w:t>
      </w:r>
      <w:r w:rsidRPr="00647488">
        <w:rPr>
          <w:rFonts w:ascii="Times New Roman" w:hAnsi="Times New Roman"/>
          <w:sz w:val="28"/>
          <w:szCs w:val="28"/>
        </w:rPr>
        <w:t>Экономическая безопасность России: общий курс: Учебник / Под ред. В.К. Сенчагова. – 2-е изд. – М.: Дело, 2005. – 896 с.</w:t>
      </w:r>
    </w:p>
    <w:p w:rsidR="00091102" w:rsidRPr="004B6A59" w:rsidRDefault="00647488" w:rsidP="004B6A5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rPr>
        <w:t>5</w:t>
      </w:r>
      <w:r w:rsidR="001C7A2A">
        <w:rPr>
          <w:rFonts w:ascii="Times New Roman" w:hAnsi="Times New Roman"/>
          <w:sz w:val="28"/>
          <w:szCs w:val="28"/>
        </w:rPr>
        <w:t>.</w:t>
      </w:r>
      <w:r w:rsidR="00E23ADE">
        <w:rPr>
          <w:rFonts w:ascii="Times New Roman" w:hAnsi="Times New Roman"/>
          <w:sz w:val="28"/>
          <w:szCs w:val="28"/>
        </w:rPr>
        <w:t xml:space="preserve"> </w:t>
      </w:r>
      <w:r w:rsidR="00091102" w:rsidRPr="004B6A59">
        <w:rPr>
          <w:rFonts w:ascii="Times New Roman" w:hAnsi="Times New Roman"/>
          <w:sz w:val="28"/>
          <w:szCs w:val="28"/>
        </w:rPr>
        <w:t>Баззел Р. Информация и риск в маркетинге / Р.</w:t>
      </w:r>
      <w:r w:rsidR="00091102" w:rsidRPr="004B6A59">
        <w:rPr>
          <w:rFonts w:ascii="Times New Roman" w:hAnsi="Times New Roman"/>
          <w:sz w:val="28"/>
          <w:szCs w:val="28"/>
          <w:lang w:val="uk-UA"/>
        </w:rPr>
        <w:t> </w:t>
      </w:r>
      <w:r w:rsidR="00091102" w:rsidRPr="004B6A59">
        <w:rPr>
          <w:rFonts w:ascii="Times New Roman" w:hAnsi="Times New Roman"/>
          <w:sz w:val="28"/>
          <w:szCs w:val="28"/>
        </w:rPr>
        <w:t>Баззел, Д.</w:t>
      </w:r>
      <w:r w:rsidR="00091102" w:rsidRPr="004B6A59">
        <w:rPr>
          <w:rFonts w:ascii="Times New Roman" w:hAnsi="Times New Roman"/>
          <w:sz w:val="28"/>
          <w:szCs w:val="28"/>
          <w:lang w:val="uk-UA"/>
        </w:rPr>
        <w:t> </w:t>
      </w:r>
      <w:r w:rsidR="00091102" w:rsidRPr="004B6A59">
        <w:rPr>
          <w:rFonts w:ascii="Times New Roman" w:hAnsi="Times New Roman"/>
          <w:sz w:val="28"/>
          <w:szCs w:val="28"/>
        </w:rPr>
        <w:t>Кокс, Р.</w:t>
      </w:r>
      <w:r w:rsidR="00091102" w:rsidRPr="004B6A59">
        <w:rPr>
          <w:rFonts w:ascii="Times New Roman" w:hAnsi="Times New Roman"/>
          <w:sz w:val="28"/>
          <w:szCs w:val="28"/>
          <w:lang w:val="uk-UA"/>
        </w:rPr>
        <w:t> </w:t>
      </w:r>
      <w:r w:rsidR="00091102" w:rsidRPr="004B6A59">
        <w:rPr>
          <w:rFonts w:ascii="Times New Roman" w:hAnsi="Times New Roman"/>
          <w:sz w:val="28"/>
          <w:szCs w:val="28"/>
        </w:rPr>
        <w:t xml:space="preserve">Браун </w:t>
      </w:r>
      <w:r w:rsidR="00091102" w:rsidRPr="004B6A59">
        <w:rPr>
          <w:rFonts w:ascii="Times New Roman" w:hAnsi="Times New Roman"/>
          <w:sz w:val="28"/>
          <w:szCs w:val="28"/>
          <w:lang w:val="uk-UA"/>
        </w:rPr>
        <w:t xml:space="preserve">; </w:t>
      </w:r>
      <w:r w:rsidR="00091102" w:rsidRPr="004B6A59">
        <w:rPr>
          <w:rFonts w:ascii="Times New Roman" w:hAnsi="Times New Roman"/>
          <w:sz w:val="28"/>
          <w:szCs w:val="28"/>
        </w:rPr>
        <w:t>пер. с англ. под ред. М.</w:t>
      </w:r>
      <w:r w:rsidR="00091102" w:rsidRPr="004B6A59">
        <w:rPr>
          <w:rFonts w:ascii="Times New Roman" w:hAnsi="Times New Roman"/>
          <w:sz w:val="28"/>
          <w:szCs w:val="28"/>
          <w:lang w:val="uk-UA"/>
        </w:rPr>
        <w:t> </w:t>
      </w:r>
      <w:r w:rsidR="00091102" w:rsidRPr="004B6A59">
        <w:rPr>
          <w:rFonts w:ascii="Times New Roman" w:hAnsi="Times New Roman"/>
          <w:sz w:val="28"/>
          <w:szCs w:val="28"/>
        </w:rPr>
        <w:t>П.</w:t>
      </w:r>
      <w:r w:rsidR="00091102" w:rsidRPr="004B6A59">
        <w:rPr>
          <w:rFonts w:ascii="Times New Roman" w:hAnsi="Times New Roman"/>
          <w:sz w:val="28"/>
          <w:szCs w:val="28"/>
          <w:lang w:val="uk-UA"/>
        </w:rPr>
        <w:t> </w:t>
      </w:r>
      <w:r w:rsidR="00091102" w:rsidRPr="004B6A59">
        <w:rPr>
          <w:rFonts w:ascii="Times New Roman" w:hAnsi="Times New Roman"/>
          <w:sz w:val="28"/>
          <w:szCs w:val="28"/>
        </w:rPr>
        <w:t>Ефимовой. – М.</w:t>
      </w:r>
      <w:r w:rsidR="00091102" w:rsidRPr="004B6A59">
        <w:rPr>
          <w:rFonts w:ascii="Times New Roman" w:hAnsi="Times New Roman"/>
          <w:sz w:val="28"/>
          <w:szCs w:val="28"/>
          <w:lang w:val="uk-UA"/>
        </w:rPr>
        <w:t> </w:t>
      </w:r>
      <w:r w:rsidR="00091102" w:rsidRPr="004B6A59">
        <w:rPr>
          <w:rFonts w:ascii="Times New Roman" w:hAnsi="Times New Roman"/>
          <w:sz w:val="28"/>
          <w:szCs w:val="28"/>
        </w:rPr>
        <w:t>: Финстатинформ, 1993. – 96</w:t>
      </w:r>
      <w:r w:rsidR="00091102" w:rsidRPr="004B6A59">
        <w:rPr>
          <w:rFonts w:ascii="Times New Roman" w:hAnsi="Times New Roman"/>
          <w:sz w:val="28"/>
          <w:szCs w:val="28"/>
          <w:lang w:val="uk-UA"/>
        </w:rPr>
        <w:t xml:space="preserve"> </w:t>
      </w:r>
      <w:r w:rsidR="00091102" w:rsidRPr="004B6A59">
        <w:rPr>
          <w:rFonts w:ascii="Times New Roman" w:hAnsi="Times New Roman"/>
          <w:sz w:val="28"/>
          <w:szCs w:val="28"/>
        </w:rPr>
        <w:t>с.</w:t>
      </w:r>
    </w:p>
    <w:p w:rsidR="00091102" w:rsidRPr="004B6A59" w:rsidRDefault="00647488" w:rsidP="004B6A5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6</w:t>
      </w:r>
      <w:r w:rsidR="00091102" w:rsidRPr="004B6A59">
        <w:rPr>
          <w:rFonts w:ascii="Times New Roman" w:hAnsi="Times New Roman"/>
          <w:sz w:val="28"/>
          <w:szCs w:val="28"/>
          <w:lang w:val="uk-UA"/>
        </w:rPr>
        <w:t xml:space="preserve">. </w:t>
      </w:r>
      <w:r w:rsidR="00091102" w:rsidRPr="004B6A59">
        <w:rPr>
          <w:rFonts w:ascii="Times New Roman" w:hAnsi="Times New Roman"/>
          <w:sz w:val="28"/>
          <w:szCs w:val="28"/>
        </w:rPr>
        <w:t>Абчук В. А. Прогнозирование в бизнесе, менеджменте и маркетинге</w:t>
      </w:r>
      <w:r w:rsidR="00091102" w:rsidRPr="004B6A59">
        <w:rPr>
          <w:rFonts w:ascii="Times New Roman" w:hAnsi="Times New Roman"/>
          <w:sz w:val="28"/>
          <w:szCs w:val="28"/>
          <w:lang w:val="uk-UA"/>
        </w:rPr>
        <w:t xml:space="preserve"> / </w:t>
      </w:r>
      <w:r w:rsidR="00091102" w:rsidRPr="004B6A59">
        <w:rPr>
          <w:rFonts w:ascii="Times New Roman" w:hAnsi="Times New Roman"/>
          <w:sz w:val="28"/>
          <w:szCs w:val="28"/>
        </w:rPr>
        <w:t>В. А.</w:t>
      </w:r>
      <w:r w:rsidR="00091102" w:rsidRPr="004B6A59">
        <w:rPr>
          <w:rFonts w:ascii="Times New Roman" w:hAnsi="Times New Roman"/>
          <w:sz w:val="28"/>
          <w:szCs w:val="28"/>
          <w:lang w:val="uk-UA"/>
        </w:rPr>
        <w:t> </w:t>
      </w:r>
      <w:r w:rsidR="00091102" w:rsidRPr="004B6A59">
        <w:rPr>
          <w:rFonts w:ascii="Times New Roman" w:hAnsi="Times New Roman"/>
          <w:sz w:val="28"/>
          <w:szCs w:val="28"/>
        </w:rPr>
        <w:t>Абчук. – М.</w:t>
      </w:r>
      <w:r w:rsidR="00091102" w:rsidRPr="004B6A59">
        <w:rPr>
          <w:rFonts w:ascii="Times New Roman" w:hAnsi="Times New Roman"/>
          <w:sz w:val="28"/>
          <w:szCs w:val="28"/>
          <w:lang w:val="uk-UA"/>
        </w:rPr>
        <w:t xml:space="preserve"> </w:t>
      </w:r>
      <w:r w:rsidR="00091102" w:rsidRPr="004B6A59">
        <w:rPr>
          <w:rFonts w:ascii="Times New Roman" w:hAnsi="Times New Roman"/>
          <w:sz w:val="28"/>
          <w:szCs w:val="28"/>
        </w:rPr>
        <w:t>: Изд-во Михайлова В.</w:t>
      </w:r>
      <w:r w:rsidR="00091102" w:rsidRPr="004B6A59">
        <w:rPr>
          <w:rFonts w:ascii="Times New Roman" w:hAnsi="Times New Roman"/>
          <w:sz w:val="28"/>
          <w:szCs w:val="28"/>
          <w:lang w:val="uk-UA"/>
        </w:rPr>
        <w:t> </w:t>
      </w:r>
      <w:r w:rsidR="00091102" w:rsidRPr="004B6A59">
        <w:rPr>
          <w:rFonts w:ascii="Times New Roman" w:hAnsi="Times New Roman"/>
          <w:sz w:val="28"/>
          <w:szCs w:val="28"/>
        </w:rPr>
        <w:t>А., 2005. – 448</w:t>
      </w:r>
      <w:r w:rsidR="00091102" w:rsidRPr="004B6A59">
        <w:rPr>
          <w:rFonts w:ascii="Times New Roman" w:hAnsi="Times New Roman"/>
          <w:sz w:val="28"/>
          <w:szCs w:val="28"/>
          <w:lang w:val="uk-UA"/>
        </w:rPr>
        <w:t xml:space="preserve"> </w:t>
      </w:r>
      <w:r w:rsidR="00091102" w:rsidRPr="004B6A59">
        <w:rPr>
          <w:rFonts w:ascii="Times New Roman" w:hAnsi="Times New Roman"/>
          <w:sz w:val="28"/>
          <w:szCs w:val="28"/>
        </w:rPr>
        <w:t>с.</w:t>
      </w:r>
    </w:p>
    <w:p w:rsidR="00091102" w:rsidRPr="004B6A59" w:rsidRDefault="00647488" w:rsidP="004B6A5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7</w:t>
      </w:r>
      <w:r w:rsidR="00091102" w:rsidRPr="004B6A59">
        <w:rPr>
          <w:rFonts w:ascii="Times New Roman" w:hAnsi="Times New Roman"/>
          <w:sz w:val="28"/>
          <w:szCs w:val="28"/>
          <w:lang w:val="uk-UA"/>
        </w:rPr>
        <w:t>. Шкарлет С.М. Економічна безпека підприємства: інноваційний аспект: Монографія / С.М. Шкарлет. – К.: Книжкове вид-во НАУ, 2007. – 436 с.</w:t>
      </w:r>
    </w:p>
    <w:p w:rsidR="00091102" w:rsidRPr="004B6A59" w:rsidRDefault="00647488" w:rsidP="004B6A59">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lang w:val="uk-UA"/>
        </w:rPr>
        <w:t>8</w:t>
      </w:r>
      <w:r w:rsidR="00091102" w:rsidRPr="004B6A59">
        <w:rPr>
          <w:rFonts w:ascii="Times New Roman" w:hAnsi="Times New Roman"/>
          <w:sz w:val="28"/>
          <w:szCs w:val="28"/>
          <w:lang w:val="uk-UA"/>
        </w:rPr>
        <w:t xml:space="preserve">. </w:t>
      </w:r>
      <w:r w:rsidR="00091102" w:rsidRPr="004B6A59">
        <w:rPr>
          <w:rFonts w:ascii="Times New Roman" w:hAnsi="Times New Roman"/>
          <w:sz w:val="28"/>
          <w:szCs w:val="28"/>
        </w:rPr>
        <w:t>Акимова И.</w:t>
      </w:r>
      <w:r w:rsidR="00091102" w:rsidRPr="004B6A59">
        <w:rPr>
          <w:rFonts w:ascii="Times New Roman" w:hAnsi="Times New Roman"/>
          <w:sz w:val="28"/>
          <w:szCs w:val="28"/>
          <w:lang w:val="uk-UA"/>
        </w:rPr>
        <w:t> </w:t>
      </w:r>
      <w:r w:rsidR="00091102" w:rsidRPr="004B6A59">
        <w:rPr>
          <w:rFonts w:ascii="Times New Roman" w:hAnsi="Times New Roman"/>
          <w:sz w:val="28"/>
          <w:szCs w:val="28"/>
        </w:rPr>
        <w:t>М. Промышленный маркетинг</w:t>
      </w:r>
      <w:r w:rsidR="00091102" w:rsidRPr="004B6A59">
        <w:rPr>
          <w:rFonts w:ascii="Times New Roman" w:hAnsi="Times New Roman"/>
          <w:sz w:val="28"/>
          <w:szCs w:val="28"/>
          <w:lang w:val="uk-UA"/>
        </w:rPr>
        <w:t xml:space="preserve"> / </w:t>
      </w:r>
      <w:r w:rsidR="00091102" w:rsidRPr="004B6A59">
        <w:rPr>
          <w:rFonts w:ascii="Times New Roman" w:hAnsi="Times New Roman"/>
          <w:sz w:val="28"/>
          <w:szCs w:val="28"/>
        </w:rPr>
        <w:t>И.</w:t>
      </w:r>
      <w:r w:rsidR="00091102" w:rsidRPr="004B6A59">
        <w:rPr>
          <w:rFonts w:ascii="Times New Roman" w:hAnsi="Times New Roman"/>
          <w:sz w:val="28"/>
          <w:szCs w:val="28"/>
          <w:lang w:val="uk-UA"/>
        </w:rPr>
        <w:t> </w:t>
      </w:r>
      <w:r w:rsidR="00091102" w:rsidRPr="004B6A59">
        <w:rPr>
          <w:rFonts w:ascii="Times New Roman" w:hAnsi="Times New Roman"/>
          <w:sz w:val="28"/>
          <w:szCs w:val="28"/>
        </w:rPr>
        <w:t>М.</w:t>
      </w:r>
      <w:r w:rsidR="00091102" w:rsidRPr="004B6A59">
        <w:rPr>
          <w:rFonts w:ascii="Times New Roman" w:hAnsi="Times New Roman"/>
          <w:sz w:val="28"/>
          <w:szCs w:val="28"/>
          <w:lang w:val="uk-UA"/>
        </w:rPr>
        <w:t> </w:t>
      </w:r>
      <w:r w:rsidR="00091102" w:rsidRPr="004B6A59">
        <w:rPr>
          <w:rFonts w:ascii="Times New Roman" w:hAnsi="Times New Roman"/>
          <w:sz w:val="28"/>
          <w:szCs w:val="28"/>
        </w:rPr>
        <w:t>Акимова. – К.</w:t>
      </w:r>
      <w:r w:rsidR="00091102" w:rsidRPr="004B6A59">
        <w:rPr>
          <w:rFonts w:ascii="Times New Roman" w:hAnsi="Times New Roman"/>
          <w:sz w:val="28"/>
          <w:szCs w:val="28"/>
          <w:lang w:val="uk-UA"/>
        </w:rPr>
        <w:t> </w:t>
      </w:r>
      <w:r w:rsidR="00091102" w:rsidRPr="004B6A59">
        <w:rPr>
          <w:rFonts w:ascii="Times New Roman" w:hAnsi="Times New Roman"/>
          <w:sz w:val="28"/>
          <w:szCs w:val="28"/>
        </w:rPr>
        <w:t>: Знання</w:t>
      </w:r>
      <w:r w:rsidR="00091102" w:rsidRPr="004B6A59">
        <w:rPr>
          <w:rFonts w:ascii="Times New Roman" w:hAnsi="Times New Roman"/>
          <w:sz w:val="28"/>
          <w:szCs w:val="28"/>
          <w:lang w:val="uk-UA"/>
        </w:rPr>
        <w:t xml:space="preserve"> ;</w:t>
      </w:r>
      <w:r w:rsidR="00091102" w:rsidRPr="004B6A59">
        <w:rPr>
          <w:rFonts w:ascii="Times New Roman" w:hAnsi="Times New Roman"/>
          <w:sz w:val="28"/>
          <w:szCs w:val="28"/>
        </w:rPr>
        <w:t xml:space="preserve"> КОО, 2000. – 294 с.</w:t>
      </w:r>
    </w:p>
    <w:p w:rsidR="00091102" w:rsidRPr="00B06BFB" w:rsidRDefault="00647488" w:rsidP="00B06BFB">
      <w:pPr>
        <w:autoSpaceDE w:val="0"/>
        <w:autoSpaceDN w:val="0"/>
        <w:adjustRightInd w:val="0"/>
        <w:spacing w:after="0" w:line="360" w:lineRule="auto"/>
        <w:ind w:firstLine="709"/>
        <w:jc w:val="both"/>
        <w:rPr>
          <w:rFonts w:ascii="Times New Roman" w:hAnsi="Times New Roman"/>
          <w:sz w:val="28"/>
          <w:szCs w:val="28"/>
          <w:lang w:val="uk-UA"/>
        </w:rPr>
      </w:pPr>
      <w:r w:rsidRPr="00B06BFB">
        <w:rPr>
          <w:rFonts w:ascii="Times New Roman" w:hAnsi="Times New Roman"/>
          <w:sz w:val="28"/>
          <w:szCs w:val="28"/>
          <w:lang w:val="uk-UA"/>
        </w:rPr>
        <w:t>9</w:t>
      </w:r>
      <w:r w:rsidR="00B06BFB" w:rsidRPr="00B06BFB">
        <w:rPr>
          <w:rFonts w:ascii="Times New Roman" w:hAnsi="Times New Roman"/>
          <w:sz w:val="28"/>
          <w:szCs w:val="28"/>
          <w:lang w:val="uk-UA"/>
        </w:rPr>
        <w:t>.</w:t>
      </w:r>
      <w:r w:rsidR="00091102" w:rsidRPr="00B06BFB">
        <w:rPr>
          <w:rFonts w:ascii="Times New Roman" w:hAnsi="Times New Roman"/>
          <w:sz w:val="28"/>
          <w:szCs w:val="28"/>
          <w:lang w:val="uk-UA"/>
        </w:rPr>
        <w:t xml:space="preserve"> </w:t>
      </w:r>
      <w:r w:rsidR="00091102" w:rsidRPr="00B06BFB">
        <w:rPr>
          <w:rFonts w:ascii="Times New Roman" w:hAnsi="Times New Roman"/>
          <w:sz w:val="28"/>
          <w:szCs w:val="28"/>
        </w:rPr>
        <w:t>Голубков Е.</w:t>
      </w:r>
      <w:r w:rsidR="00091102" w:rsidRPr="00B06BFB">
        <w:rPr>
          <w:rFonts w:ascii="Times New Roman" w:hAnsi="Times New Roman"/>
          <w:sz w:val="28"/>
          <w:szCs w:val="28"/>
          <w:lang w:val="uk-UA"/>
        </w:rPr>
        <w:t> </w:t>
      </w:r>
      <w:r w:rsidR="00091102" w:rsidRPr="00B06BFB">
        <w:rPr>
          <w:rFonts w:ascii="Times New Roman" w:hAnsi="Times New Roman"/>
          <w:sz w:val="28"/>
          <w:szCs w:val="28"/>
        </w:rPr>
        <w:t>П. Маркетинговые исследования: теория, методология и практика</w:t>
      </w:r>
      <w:r w:rsidR="00091102" w:rsidRPr="00B06BFB">
        <w:rPr>
          <w:rFonts w:ascii="Times New Roman" w:hAnsi="Times New Roman"/>
          <w:sz w:val="28"/>
          <w:szCs w:val="28"/>
          <w:lang w:val="uk-UA"/>
        </w:rPr>
        <w:t xml:space="preserve"> / </w:t>
      </w:r>
      <w:r w:rsidR="00091102" w:rsidRPr="00B06BFB">
        <w:rPr>
          <w:rFonts w:ascii="Times New Roman" w:hAnsi="Times New Roman"/>
          <w:sz w:val="28"/>
          <w:szCs w:val="28"/>
        </w:rPr>
        <w:t>Е.</w:t>
      </w:r>
      <w:r w:rsidR="00091102" w:rsidRPr="00B06BFB">
        <w:rPr>
          <w:rFonts w:ascii="Times New Roman" w:hAnsi="Times New Roman"/>
          <w:sz w:val="28"/>
          <w:szCs w:val="28"/>
          <w:lang w:val="uk-UA"/>
        </w:rPr>
        <w:t> </w:t>
      </w:r>
      <w:r w:rsidR="00091102" w:rsidRPr="00B06BFB">
        <w:rPr>
          <w:rFonts w:ascii="Times New Roman" w:hAnsi="Times New Roman"/>
          <w:sz w:val="28"/>
          <w:szCs w:val="28"/>
        </w:rPr>
        <w:t>П.</w:t>
      </w:r>
      <w:r w:rsidR="00091102" w:rsidRPr="00B06BFB">
        <w:rPr>
          <w:rFonts w:ascii="Times New Roman" w:hAnsi="Times New Roman"/>
          <w:sz w:val="28"/>
          <w:szCs w:val="28"/>
          <w:lang w:val="uk-UA"/>
        </w:rPr>
        <w:t> </w:t>
      </w:r>
      <w:r w:rsidR="00091102" w:rsidRPr="00B06BFB">
        <w:rPr>
          <w:rFonts w:ascii="Times New Roman" w:hAnsi="Times New Roman"/>
          <w:sz w:val="28"/>
          <w:szCs w:val="28"/>
        </w:rPr>
        <w:t xml:space="preserve">Голубков. </w:t>
      </w:r>
      <w:r w:rsidR="00091102" w:rsidRPr="00B06BFB">
        <w:rPr>
          <w:rFonts w:ascii="Times New Roman" w:hAnsi="Times New Roman"/>
          <w:sz w:val="28"/>
          <w:szCs w:val="28"/>
          <w:lang w:val="uk-UA"/>
        </w:rPr>
        <w:t>–</w:t>
      </w:r>
      <w:r w:rsidR="00091102" w:rsidRPr="00B06BFB">
        <w:rPr>
          <w:rFonts w:ascii="Times New Roman" w:hAnsi="Times New Roman"/>
          <w:sz w:val="28"/>
          <w:szCs w:val="28"/>
        </w:rPr>
        <w:t xml:space="preserve"> М.</w:t>
      </w:r>
      <w:r w:rsidR="00091102" w:rsidRPr="00B06BFB">
        <w:rPr>
          <w:rFonts w:ascii="Times New Roman" w:hAnsi="Times New Roman"/>
          <w:sz w:val="28"/>
          <w:szCs w:val="28"/>
          <w:lang w:val="uk-UA"/>
        </w:rPr>
        <w:t xml:space="preserve"> </w:t>
      </w:r>
      <w:r w:rsidR="00091102" w:rsidRPr="00B06BFB">
        <w:rPr>
          <w:rFonts w:ascii="Times New Roman" w:hAnsi="Times New Roman"/>
          <w:sz w:val="28"/>
          <w:szCs w:val="28"/>
        </w:rPr>
        <w:t xml:space="preserve">: Финпресс, 1998. </w:t>
      </w:r>
      <w:r w:rsidR="00091102" w:rsidRPr="00B06BFB">
        <w:rPr>
          <w:rFonts w:ascii="Times New Roman" w:hAnsi="Times New Roman"/>
          <w:sz w:val="28"/>
          <w:szCs w:val="28"/>
          <w:lang w:val="uk-UA"/>
        </w:rPr>
        <w:t>–</w:t>
      </w:r>
      <w:r w:rsidR="00091102" w:rsidRPr="00B06BFB">
        <w:rPr>
          <w:rFonts w:ascii="Times New Roman" w:hAnsi="Times New Roman"/>
          <w:sz w:val="28"/>
          <w:szCs w:val="28"/>
        </w:rPr>
        <w:t xml:space="preserve"> 416 с.</w:t>
      </w:r>
    </w:p>
    <w:p w:rsidR="00091102" w:rsidRDefault="001C7A2A" w:rsidP="004B6A59">
      <w:pPr>
        <w:shd w:val="clear" w:color="auto" w:fill="FFFFFF"/>
        <w:spacing w:after="0" w:line="360" w:lineRule="auto"/>
        <w:ind w:firstLine="709"/>
        <w:jc w:val="both"/>
        <w:rPr>
          <w:rFonts w:ascii="Times New Roman" w:hAnsi="Times New Roman"/>
          <w:sz w:val="28"/>
          <w:szCs w:val="28"/>
        </w:rPr>
      </w:pPr>
      <w:r w:rsidRPr="00B06BFB">
        <w:rPr>
          <w:rFonts w:ascii="Times New Roman" w:hAnsi="Times New Roman"/>
          <w:sz w:val="28"/>
          <w:szCs w:val="28"/>
          <w:lang w:val="uk-UA"/>
        </w:rPr>
        <w:t>1</w:t>
      </w:r>
      <w:r w:rsidR="00B06BFB" w:rsidRPr="00B06BFB">
        <w:rPr>
          <w:rFonts w:ascii="Times New Roman" w:hAnsi="Times New Roman"/>
          <w:sz w:val="28"/>
          <w:szCs w:val="28"/>
          <w:lang w:val="uk-UA"/>
        </w:rPr>
        <w:t>0</w:t>
      </w:r>
      <w:r w:rsidR="00091102" w:rsidRPr="00B06BFB">
        <w:rPr>
          <w:rFonts w:ascii="Times New Roman" w:hAnsi="Times New Roman"/>
          <w:sz w:val="28"/>
          <w:szCs w:val="28"/>
          <w:lang w:val="uk-UA"/>
        </w:rPr>
        <w:t xml:space="preserve">. </w:t>
      </w:r>
      <w:r w:rsidR="00091102" w:rsidRPr="00B06BFB">
        <w:rPr>
          <w:rFonts w:ascii="Times New Roman" w:hAnsi="Times New Roman"/>
          <w:sz w:val="28"/>
          <w:szCs w:val="28"/>
        </w:rPr>
        <w:t>Вертоградов</w:t>
      </w:r>
      <w:r w:rsidR="00091102" w:rsidRPr="00B06BFB">
        <w:rPr>
          <w:rFonts w:ascii="Times New Roman" w:hAnsi="Times New Roman"/>
          <w:bCs/>
          <w:sz w:val="28"/>
          <w:szCs w:val="28"/>
        </w:rPr>
        <w:t xml:space="preserve"> </w:t>
      </w:r>
      <w:r w:rsidR="00091102" w:rsidRPr="00B06BFB">
        <w:rPr>
          <w:rFonts w:ascii="Times New Roman" w:hAnsi="Times New Roman"/>
          <w:sz w:val="28"/>
          <w:szCs w:val="28"/>
        </w:rPr>
        <w:t xml:space="preserve">В. </w:t>
      </w:r>
      <w:r w:rsidR="00091102" w:rsidRPr="00B06BFB">
        <w:rPr>
          <w:rFonts w:ascii="Times New Roman" w:hAnsi="Times New Roman"/>
          <w:bCs/>
          <w:sz w:val="28"/>
          <w:szCs w:val="28"/>
        </w:rPr>
        <w:t xml:space="preserve">Управление продажами </w:t>
      </w:r>
      <w:r w:rsidR="00091102" w:rsidRPr="00B06BFB">
        <w:rPr>
          <w:rFonts w:ascii="Times New Roman" w:hAnsi="Times New Roman"/>
          <w:sz w:val="28"/>
          <w:szCs w:val="28"/>
        </w:rPr>
        <w:t>/ В. Вертоградов</w:t>
      </w:r>
      <w:r w:rsidR="00091102" w:rsidRPr="004B6A59">
        <w:rPr>
          <w:rFonts w:ascii="Times New Roman" w:hAnsi="Times New Roman"/>
          <w:bCs/>
          <w:sz w:val="28"/>
          <w:szCs w:val="28"/>
        </w:rPr>
        <w:t xml:space="preserve">. – </w:t>
      </w:r>
      <w:r w:rsidR="00091102" w:rsidRPr="004B6A59">
        <w:rPr>
          <w:rFonts w:ascii="Times New Roman" w:hAnsi="Times New Roman"/>
          <w:bCs/>
          <w:sz w:val="28"/>
          <w:szCs w:val="28"/>
        </w:rPr>
        <w:br/>
        <w:t>2-е изд.</w:t>
      </w:r>
      <w:r w:rsidR="00091102" w:rsidRPr="004B6A59">
        <w:rPr>
          <w:rFonts w:ascii="Times New Roman" w:hAnsi="Times New Roman"/>
          <w:sz w:val="28"/>
          <w:szCs w:val="28"/>
        </w:rPr>
        <w:t xml:space="preserve"> – СПб. : Питер, 2005. – 240 с: – (Серия «Маркетинг для профессионалов»). </w:t>
      </w:r>
    </w:p>
    <w:p w:rsidR="00DB34E6" w:rsidRPr="004B6A59" w:rsidRDefault="00DB34E6" w:rsidP="004B6A59">
      <w:pPr>
        <w:shd w:val="clear" w:color="auto" w:fill="FFFFFF"/>
        <w:spacing w:after="0" w:line="360" w:lineRule="auto"/>
        <w:ind w:firstLine="709"/>
        <w:jc w:val="both"/>
        <w:rPr>
          <w:rFonts w:ascii="Times New Roman" w:hAnsi="Times New Roman"/>
          <w:sz w:val="28"/>
          <w:szCs w:val="28"/>
        </w:rPr>
      </w:pPr>
    </w:p>
    <w:p w:rsidR="00091102" w:rsidRDefault="00091102" w:rsidP="004B6A59">
      <w:pPr>
        <w:spacing w:after="0" w:line="360" w:lineRule="auto"/>
        <w:ind w:firstLine="709"/>
        <w:rPr>
          <w:rFonts w:ascii="Times New Roman" w:hAnsi="Times New Roman"/>
          <w:b/>
          <w:sz w:val="28"/>
          <w:szCs w:val="28"/>
          <w:lang w:val="uk-UA"/>
        </w:rPr>
      </w:pPr>
      <w:r w:rsidRPr="00DB34E6">
        <w:rPr>
          <w:rFonts w:ascii="Times New Roman" w:hAnsi="Times New Roman"/>
          <w:b/>
          <w:sz w:val="28"/>
          <w:szCs w:val="28"/>
          <w:lang w:val="uk-UA"/>
        </w:rPr>
        <w:t xml:space="preserve"> Сканований підпис</w:t>
      </w:r>
    </w:p>
    <w:p w:rsidR="00484718" w:rsidRPr="004B6A59" w:rsidRDefault="00484718" w:rsidP="004B6A59">
      <w:pPr>
        <w:spacing w:after="0" w:line="360" w:lineRule="auto"/>
        <w:ind w:firstLine="709"/>
        <w:rPr>
          <w:rFonts w:ascii="Times New Roman" w:hAnsi="Times New Roman"/>
          <w:b/>
          <w:sz w:val="28"/>
          <w:szCs w:val="28"/>
          <w:lang w:val="uk-UA"/>
        </w:rPr>
      </w:pPr>
      <w:r w:rsidRPr="00484718">
        <w:rPr>
          <w:rFonts w:ascii="Times New Roman" w:hAnsi="Times New Roman"/>
          <w:b/>
          <w:noProof/>
          <w:sz w:val="28"/>
          <w:szCs w:val="28"/>
        </w:rPr>
        <w:drawing>
          <wp:inline distT="0" distB="0" distL="0" distR="0">
            <wp:extent cx="2476500" cy="10477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srcRect l="26955" t="1986" r="31330" b="85163"/>
                    <a:stretch>
                      <a:fillRect/>
                    </a:stretch>
                  </pic:blipFill>
                  <pic:spPr bwMode="auto">
                    <a:xfrm>
                      <a:off x="0" y="0"/>
                      <a:ext cx="2476500" cy="1047750"/>
                    </a:xfrm>
                    <a:prstGeom prst="rect">
                      <a:avLst/>
                    </a:prstGeom>
                    <a:noFill/>
                    <a:ln w="9525">
                      <a:noFill/>
                      <a:miter lim="800000"/>
                      <a:headEnd/>
                      <a:tailEnd/>
                    </a:ln>
                  </pic:spPr>
                </pic:pic>
              </a:graphicData>
            </a:graphic>
          </wp:inline>
        </w:drawing>
      </w:r>
    </w:p>
    <w:sectPr w:rsidR="00484718" w:rsidRPr="004B6A59" w:rsidSect="004B6A59">
      <w:headerReference w:type="even" r:id="rId32"/>
      <w:headerReference w:type="default" r:id="rId3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CAF" w:rsidRDefault="00EC5CAF" w:rsidP="00321FC3">
      <w:pPr>
        <w:spacing w:after="0" w:line="240" w:lineRule="auto"/>
      </w:pPr>
      <w:r>
        <w:separator/>
      </w:r>
    </w:p>
  </w:endnote>
  <w:endnote w:type="continuationSeparator" w:id="1">
    <w:p w:rsidR="00EC5CAF" w:rsidRDefault="00EC5CAF" w:rsidP="00321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CAF" w:rsidRDefault="00EC5CAF" w:rsidP="00321FC3">
      <w:pPr>
        <w:spacing w:after="0" w:line="240" w:lineRule="auto"/>
      </w:pPr>
      <w:r>
        <w:separator/>
      </w:r>
    </w:p>
  </w:footnote>
  <w:footnote w:type="continuationSeparator" w:id="1">
    <w:p w:rsidR="00EC5CAF" w:rsidRDefault="00EC5CAF" w:rsidP="00321F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02" w:rsidRDefault="008442EF" w:rsidP="0096520A">
    <w:pPr>
      <w:pStyle w:val="a4"/>
      <w:framePr w:wrap="around" w:vAnchor="text" w:hAnchor="margin" w:xAlign="right" w:y="1"/>
      <w:rPr>
        <w:rStyle w:val="a6"/>
      </w:rPr>
    </w:pPr>
    <w:r>
      <w:rPr>
        <w:rStyle w:val="a6"/>
      </w:rPr>
      <w:fldChar w:fldCharType="begin"/>
    </w:r>
    <w:r w:rsidR="00091102">
      <w:rPr>
        <w:rStyle w:val="a6"/>
      </w:rPr>
      <w:instrText xml:space="preserve">PAGE  </w:instrText>
    </w:r>
    <w:r>
      <w:rPr>
        <w:rStyle w:val="a6"/>
      </w:rPr>
      <w:fldChar w:fldCharType="end"/>
    </w:r>
  </w:p>
  <w:p w:rsidR="00091102" w:rsidRDefault="00091102" w:rsidP="0096520A">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102" w:rsidRDefault="00091102" w:rsidP="0096520A">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0C0D"/>
    <w:multiLevelType w:val="hybridMultilevel"/>
    <w:tmpl w:val="BE0C750C"/>
    <w:lvl w:ilvl="0" w:tplc="0B0ADCA2">
      <w:start w:val="4"/>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4F2277"/>
    <w:multiLevelType w:val="hybridMultilevel"/>
    <w:tmpl w:val="1862E496"/>
    <w:lvl w:ilvl="0" w:tplc="2B581370">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51351"/>
    <w:rsid w:val="00026B7C"/>
    <w:rsid w:val="00091102"/>
    <w:rsid w:val="000A316A"/>
    <w:rsid w:val="00152EC5"/>
    <w:rsid w:val="001B6405"/>
    <w:rsid w:val="001C7A2A"/>
    <w:rsid w:val="001E058C"/>
    <w:rsid w:val="002216ED"/>
    <w:rsid w:val="002D1D7F"/>
    <w:rsid w:val="00311F72"/>
    <w:rsid w:val="00321FC3"/>
    <w:rsid w:val="00323FA6"/>
    <w:rsid w:val="00334FFB"/>
    <w:rsid w:val="00352D54"/>
    <w:rsid w:val="0039038D"/>
    <w:rsid w:val="00392CAE"/>
    <w:rsid w:val="003C507A"/>
    <w:rsid w:val="003E031C"/>
    <w:rsid w:val="00400F78"/>
    <w:rsid w:val="004145E6"/>
    <w:rsid w:val="0045026C"/>
    <w:rsid w:val="00451351"/>
    <w:rsid w:val="00462F52"/>
    <w:rsid w:val="00471003"/>
    <w:rsid w:val="00484718"/>
    <w:rsid w:val="004949CB"/>
    <w:rsid w:val="004A7A10"/>
    <w:rsid w:val="004B6780"/>
    <w:rsid w:val="004B6A59"/>
    <w:rsid w:val="00556F3D"/>
    <w:rsid w:val="00582F07"/>
    <w:rsid w:val="005E750F"/>
    <w:rsid w:val="006063FF"/>
    <w:rsid w:val="00636CBD"/>
    <w:rsid w:val="00647488"/>
    <w:rsid w:val="006A566F"/>
    <w:rsid w:val="006F1FD3"/>
    <w:rsid w:val="006F3159"/>
    <w:rsid w:val="00771619"/>
    <w:rsid w:val="00775757"/>
    <w:rsid w:val="00835B9A"/>
    <w:rsid w:val="008442EF"/>
    <w:rsid w:val="0088415D"/>
    <w:rsid w:val="0089176E"/>
    <w:rsid w:val="00896547"/>
    <w:rsid w:val="008F0946"/>
    <w:rsid w:val="0096520A"/>
    <w:rsid w:val="00973011"/>
    <w:rsid w:val="00A237A0"/>
    <w:rsid w:val="00A413CA"/>
    <w:rsid w:val="00A70948"/>
    <w:rsid w:val="00B06BFB"/>
    <w:rsid w:val="00B17447"/>
    <w:rsid w:val="00BD3A0D"/>
    <w:rsid w:val="00BF51F5"/>
    <w:rsid w:val="00CC1396"/>
    <w:rsid w:val="00CD2F80"/>
    <w:rsid w:val="00D808CE"/>
    <w:rsid w:val="00DB2024"/>
    <w:rsid w:val="00DB34E6"/>
    <w:rsid w:val="00DC55AB"/>
    <w:rsid w:val="00DE3007"/>
    <w:rsid w:val="00E23ADE"/>
    <w:rsid w:val="00E43D32"/>
    <w:rsid w:val="00E51B16"/>
    <w:rsid w:val="00E70F17"/>
    <w:rsid w:val="00E74BA4"/>
    <w:rsid w:val="00E7583B"/>
    <w:rsid w:val="00EC5CAF"/>
    <w:rsid w:val="00ED650C"/>
    <w:rsid w:val="00EF3D66"/>
    <w:rsid w:val="00EF68B5"/>
    <w:rsid w:val="00F21C77"/>
    <w:rsid w:val="00F322A1"/>
    <w:rsid w:val="00F34262"/>
    <w:rsid w:val="00F4023D"/>
    <w:rsid w:val="00F726E7"/>
    <w:rsid w:val="00FE7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FC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1351"/>
    <w:pPr>
      <w:ind w:left="720"/>
      <w:contextualSpacing/>
    </w:pPr>
  </w:style>
  <w:style w:type="paragraph" w:styleId="a4">
    <w:name w:val="header"/>
    <w:basedOn w:val="a"/>
    <w:link w:val="a5"/>
    <w:uiPriority w:val="99"/>
    <w:rsid w:val="00451351"/>
    <w:pPr>
      <w:tabs>
        <w:tab w:val="center" w:pos="4677"/>
        <w:tab w:val="right" w:pos="9355"/>
      </w:tabs>
      <w:spacing w:after="0" w:line="240" w:lineRule="auto"/>
    </w:pPr>
    <w:rPr>
      <w:rFonts w:ascii="Times New Roman" w:hAnsi="Times New Roman"/>
      <w:sz w:val="24"/>
      <w:szCs w:val="24"/>
    </w:rPr>
  </w:style>
  <w:style w:type="character" w:customStyle="1" w:styleId="a5">
    <w:name w:val="Верхний колонтитул Знак"/>
    <w:basedOn w:val="a0"/>
    <w:link w:val="a4"/>
    <w:uiPriority w:val="99"/>
    <w:locked/>
    <w:rsid w:val="00451351"/>
    <w:rPr>
      <w:rFonts w:ascii="Times New Roman" w:hAnsi="Times New Roman" w:cs="Times New Roman"/>
      <w:sz w:val="24"/>
      <w:szCs w:val="24"/>
    </w:rPr>
  </w:style>
  <w:style w:type="character" w:styleId="a6">
    <w:name w:val="page number"/>
    <w:basedOn w:val="a0"/>
    <w:uiPriority w:val="99"/>
    <w:rsid w:val="00451351"/>
    <w:rPr>
      <w:rFonts w:cs="Times New Roman"/>
    </w:rPr>
  </w:style>
  <w:style w:type="paragraph" w:customStyle="1" w:styleId="western">
    <w:name w:val="western"/>
    <w:basedOn w:val="a"/>
    <w:uiPriority w:val="99"/>
    <w:rsid w:val="00451351"/>
    <w:pPr>
      <w:spacing w:before="100" w:beforeAutospacing="1" w:after="100" w:afterAutospacing="1" w:line="240" w:lineRule="auto"/>
    </w:pPr>
    <w:rPr>
      <w:rFonts w:ascii="Times New Roman" w:hAnsi="Times New Roman"/>
      <w:sz w:val="24"/>
      <w:szCs w:val="24"/>
    </w:rPr>
  </w:style>
  <w:style w:type="paragraph" w:styleId="a7">
    <w:name w:val="Body Text"/>
    <w:basedOn w:val="a"/>
    <w:link w:val="a8"/>
    <w:uiPriority w:val="99"/>
    <w:rsid w:val="00F21C77"/>
    <w:pPr>
      <w:spacing w:after="120" w:line="240" w:lineRule="auto"/>
    </w:pPr>
    <w:rPr>
      <w:rFonts w:ascii="Times New Roman" w:hAnsi="Times New Roman"/>
      <w:sz w:val="24"/>
      <w:szCs w:val="24"/>
    </w:rPr>
  </w:style>
  <w:style w:type="character" w:customStyle="1" w:styleId="a8">
    <w:name w:val="Основной текст Знак"/>
    <w:basedOn w:val="a0"/>
    <w:link w:val="a7"/>
    <w:uiPriority w:val="99"/>
    <w:locked/>
    <w:rsid w:val="00F21C77"/>
    <w:rPr>
      <w:rFonts w:ascii="Times New Roman" w:hAnsi="Times New Roman" w:cs="Times New Roman"/>
      <w:sz w:val="24"/>
      <w:szCs w:val="24"/>
    </w:rPr>
  </w:style>
  <w:style w:type="paragraph" w:customStyle="1" w:styleId="1">
    <w:name w:val="Обычный1"/>
    <w:link w:val="Normal"/>
    <w:uiPriority w:val="99"/>
    <w:rsid w:val="00F21C77"/>
    <w:pPr>
      <w:widowControl w:val="0"/>
      <w:spacing w:line="260" w:lineRule="auto"/>
      <w:ind w:firstLine="360"/>
      <w:jc w:val="both"/>
    </w:pPr>
    <w:rPr>
      <w:rFonts w:ascii="Times New Roman" w:hAnsi="Times New Roman"/>
      <w:sz w:val="18"/>
    </w:rPr>
  </w:style>
  <w:style w:type="paragraph" w:customStyle="1" w:styleId="FR1">
    <w:name w:val="FR1"/>
    <w:uiPriority w:val="99"/>
    <w:rsid w:val="00F21C77"/>
    <w:pPr>
      <w:widowControl w:val="0"/>
      <w:autoSpaceDE w:val="0"/>
      <w:autoSpaceDN w:val="0"/>
      <w:adjustRightInd w:val="0"/>
      <w:spacing w:line="260" w:lineRule="auto"/>
      <w:ind w:firstLine="720"/>
      <w:jc w:val="both"/>
    </w:pPr>
    <w:rPr>
      <w:rFonts w:ascii="Times New Roman" w:hAnsi="Times New Roman"/>
      <w:sz w:val="28"/>
    </w:rPr>
  </w:style>
  <w:style w:type="character" w:customStyle="1" w:styleId="Normal">
    <w:name w:val="Normal Знак"/>
    <w:basedOn w:val="a0"/>
    <w:link w:val="1"/>
    <w:uiPriority w:val="99"/>
    <w:locked/>
    <w:rsid w:val="00F21C77"/>
    <w:rPr>
      <w:rFonts w:ascii="Times New Roman" w:hAnsi="Times New Roman"/>
      <w:sz w:val="18"/>
      <w:lang w:val="ru-RU" w:eastAsia="ru-RU" w:bidi="ar-SA"/>
    </w:rPr>
  </w:style>
  <w:style w:type="paragraph" w:customStyle="1" w:styleId="FR3">
    <w:name w:val="FR3"/>
    <w:uiPriority w:val="99"/>
    <w:rsid w:val="00F21C77"/>
    <w:pPr>
      <w:widowControl w:val="0"/>
      <w:spacing w:line="260" w:lineRule="auto"/>
    </w:pPr>
    <w:rPr>
      <w:rFonts w:ascii="Arial" w:hAnsi="Arial"/>
      <w:sz w:val="18"/>
    </w:rPr>
  </w:style>
  <w:style w:type="paragraph" w:styleId="a9">
    <w:name w:val="footnote text"/>
    <w:basedOn w:val="a"/>
    <w:link w:val="aa"/>
    <w:uiPriority w:val="99"/>
    <w:semiHidden/>
    <w:rsid w:val="0089176E"/>
    <w:pPr>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a">
    <w:name w:val="Текст сноски Знак"/>
    <w:basedOn w:val="a0"/>
    <w:link w:val="a9"/>
    <w:uiPriority w:val="99"/>
    <w:semiHidden/>
    <w:locked/>
    <w:rsid w:val="0089176E"/>
    <w:rPr>
      <w:rFonts w:ascii="Times New Roman" w:hAnsi="Times New Roman" w:cs="Times New Roman"/>
      <w:sz w:val="20"/>
      <w:szCs w:val="20"/>
    </w:rPr>
  </w:style>
  <w:style w:type="character" w:styleId="ab">
    <w:name w:val="Hyperlink"/>
    <w:basedOn w:val="a0"/>
    <w:uiPriority w:val="99"/>
    <w:rsid w:val="0089176E"/>
    <w:rPr>
      <w:rFonts w:cs="Times New Roman"/>
      <w:color w:val="0000FF"/>
      <w:u w:val="single"/>
    </w:rPr>
  </w:style>
  <w:style w:type="paragraph" w:styleId="ac">
    <w:name w:val="Balloon Text"/>
    <w:basedOn w:val="a"/>
    <w:link w:val="ad"/>
    <w:uiPriority w:val="99"/>
    <w:semiHidden/>
    <w:unhideWhenUsed/>
    <w:rsid w:val="0048471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847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714D-A22E-4E53-BAC3-CF473182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2656</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2012-12-27T08:50:00Z</cp:lastPrinted>
  <dcterms:created xsi:type="dcterms:W3CDTF">2012-12-27T08:01:00Z</dcterms:created>
  <dcterms:modified xsi:type="dcterms:W3CDTF">2013-03-04T08:56:00Z</dcterms:modified>
</cp:coreProperties>
</file>