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62" w:rsidRDefault="004419F8" w:rsidP="00192FDF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УДК </w:t>
      </w:r>
      <w:r w:rsidR="00337882" w:rsidRPr="00337882">
        <w:rPr>
          <w:color w:val="000000"/>
          <w:sz w:val="28"/>
          <w:szCs w:val="28"/>
        </w:rPr>
        <w:t>334.012.61-022.56:[334.752:339.944]](045)</w:t>
      </w:r>
    </w:p>
    <w:p w:rsidR="009411AE" w:rsidRDefault="009411AE" w:rsidP="009411AE">
      <w:pPr>
        <w:spacing w:line="360" w:lineRule="auto"/>
        <w:ind w:firstLine="284"/>
        <w:jc w:val="center"/>
        <w:rPr>
          <w:sz w:val="28"/>
          <w:szCs w:val="28"/>
          <w:lang w:val="uk-UA"/>
        </w:rPr>
      </w:pPr>
    </w:p>
    <w:p w:rsidR="004419F8" w:rsidRPr="009411AE" w:rsidRDefault="004419F8" w:rsidP="004419F8">
      <w:pPr>
        <w:spacing w:line="360" w:lineRule="auto"/>
        <w:ind w:firstLine="284"/>
        <w:jc w:val="right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uk-UA"/>
        </w:rPr>
        <w:t>Охріменко</w:t>
      </w:r>
      <w:proofErr w:type="spellEnd"/>
      <w:r>
        <w:rPr>
          <w:b/>
          <w:sz w:val="28"/>
          <w:szCs w:val="28"/>
          <w:lang w:val="uk-UA"/>
        </w:rPr>
        <w:t xml:space="preserve"> О.В.</w:t>
      </w:r>
    </w:p>
    <w:p w:rsidR="004419F8" w:rsidRDefault="004419F8" w:rsidP="004419F8">
      <w:pPr>
        <w:spacing w:line="360" w:lineRule="auto"/>
        <w:ind w:firstLine="284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аспірантка кафедри </w:t>
      </w:r>
      <w:r w:rsidR="00B31BD0">
        <w:rPr>
          <w:i/>
          <w:sz w:val="28"/>
          <w:szCs w:val="28"/>
          <w:lang w:val="uk-UA"/>
        </w:rPr>
        <w:t>м</w:t>
      </w:r>
      <w:r>
        <w:rPr>
          <w:i/>
          <w:sz w:val="28"/>
          <w:szCs w:val="28"/>
          <w:lang w:val="uk-UA"/>
        </w:rPr>
        <w:t>іжнародних економічних відносин і бізнесу</w:t>
      </w:r>
    </w:p>
    <w:p w:rsidR="004419F8" w:rsidRDefault="006E4234" w:rsidP="004419F8">
      <w:pPr>
        <w:spacing w:line="360" w:lineRule="auto"/>
        <w:ind w:firstLine="284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Національн</w:t>
      </w:r>
      <w:r w:rsidR="00B31BD0">
        <w:rPr>
          <w:i/>
          <w:sz w:val="28"/>
          <w:szCs w:val="28"/>
          <w:lang w:val="uk-UA"/>
        </w:rPr>
        <w:t>ого</w:t>
      </w:r>
      <w:r>
        <w:rPr>
          <w:i/>
          <w:sz w:val="28"/>
          <w:szCs w:val="28"/>
          <w:lang w:val="uk-UA"/>
        </w:rPr>
        <w:t xml:space="preserve"> авіаційн</w:t>
      </w:r>
      <w:r w:rsidR="00B31BD0">
        <w:rPr>
          <w:i/>
          <w:sz w:val="28"/>
          <w:szCs w:val="28"/>
          <w:lang w:val="uk-UA"/>
        </w:rPr>
        <w:t>ого</w:t>
      </w:r>
      <w:r>
        <w:rPr>
          <w:i/>
          <w:sz w:val="28"/>
          <w:szCs w:val="28"/>
          <w:lang w:val="uk-UA"/>
        </w:rPr>
        <w:t xml:space="preserve"> університет</w:t>
      </w:r>
      <w:r w:rsidR="00B31BD0">
        <w:rPr>
          <w:i/>
          <w:sz w:val="28"/>
          <w:szCs w:val="28"/>
          <w:lang w:val="uk-UA"/>
        </w:rPr>
        <w:t>у</w:t>
      </w:r>
    </w:p>
    <w:p w:rsidR="004C0085" w:rsidRDefault="004C0085" w:rsidP="004419F8">
      <w:pPr>
        <w:spacing w:line="360" w:lineRule="auto"/>
        <w:ind w:firstLine="284"/>
        <w:jc w:val="right"/>
        <w:rPr>
          <w:i/>
          <w:sz w:val="28"/>
          <w:szCs w:val="28"/>
          <w:lang w:val="uk-UA"/>
        </w:rPr>
      </w:pPr>
    </w:p>
    <w:p w:rsidR="004C0085" w:rsidRDefault="00757D90" w:rsidP="008E51D3">
      <w:pPr>
        <w:spacing w:line="360" w:lineRule="auto"/>
        <w:ind w:firstLine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ВХОДЖЕННЯ </w:t>
      </w:r>
      <w:r w:rsidR="00CF7793">
        <w:rPr>
          <w:b/>
          <w:sz w:val="28"/>
          <w:szCs w:val="28"/>
          <w:lang w:val="uk-UA"/>
        </w:rPr>
        <w:t xml:space="preserve">УКРАЇНСЬКОГО </w:t>
      </w:r>
      <w:r>
        <w:rPr>
          <w:b/>
          <w:sz w:val="28"/>
          <w:szCs w:val="28"/>
          <w:lang w:val="uk-UA"/>
        </w:rPr>
        <w:t>БІЗНЕСУ ДО СТРАТЕГІЧНИХ АЛЬЯНСІВ</w:t>
      </w:r>
      <w:r w:rsidR="00B272AB">
        <w:rPr>
          <w:b/>
          <w:sz w:val="28"/>
          <w:szCs w:val="28"/>
          <w:lang w:val="uk-UA"/>
        </w:rPr>
        <w:t xml:space="preserve"> ТНК</w:t>
      </w:r>
    </w:p>
    <w:p w:rsidR="004C0085" w:rsidRDefault="004C0085" w:rsidP="004419F8">
      <w:pPr>
        <w:spacing w:line="360" w:lineRule="auto"/>
        <w:ind w:firstLine="284"/>
        <w:jc w:val="right"/>
        <w:rPr>
          <w:b/>
          <w:sz w:val="28"/>
          <w:szCs w:val="28"/>
          <w:lang w:val="uk-UA"/>
        </w:rPr>
      </w:pPr>
    </w:p>
    <w:p w:rsidR="00695049" w:rsidRPr="00FA772E" w:rsidRDefault="00695049" w:rsidP="00695049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</w:t>
      </w:r>
      <w:r w:rsidR="008E51D3">
        <w:rPr>
          <w:b/>
          <w:sz w:val="28"/>
          <w:szCs w:val="28"/>
          <w:lang w:val="uk-UA"/>
        </w:rPr>
        <w:t>нотація:</w:t>
      </w:r>
      <w:r w:rsidR="00FA772E">
        <w:rPr>
          <w:b/>
          <w:sz w:val="28"/>
          <w:szCs w:val="28"/>
          <w:lang w:val="en-US"/>
        </w:rPr>
        <w:t xml:space="preserve"> </w:t>
      </w:r>
      <w:r w:rsidR="00FA772E">
        <w:rPr>
          <w:sz w:val="28"/>
          <w:szCs w:val="28"/>
          <w:lang w:val="uk-UA"/>
        </w:rPr>
        <w:t xml:space="preserve">Статтю присвячено </w:t>
      </w:r>
      <w:r w:rsidR="001F7990">
        <w:rPr>
          <w:sz w:val="28"/>
          <w:szCs w:val="28"/>
          <w:lang w:val="uk-UA"/>
        </w:rPr>
        <w:t>дослідженню входження</w:t>
      </w:r>
      <w:r w:rsidR="00FA772E">
        <w:rPr>
          <w:sz w:val="28"/>
          <w:szCs w:val="28"/>
          <w:lang w:val="uk-UA"/>
        </w:rPr>
        <w:t xml:space="preserve"> </w:t>
      </w:r>
      <w:r w:rsidR="001F7990">
        <w:rPr>
          <w:sz w:val="28"/>
          <w:szCs w:val="28"/>
          <w:lang w:val="uk-UA"/>
        </w:rPr>
        <w:t>українського</w:t>
      </w:r>
      <w:r w:rsidR="00FA772E">
        <w:rPr>
          <w:sz w:val="28"/>
          <w:szCs w:val="28"/>
          <w:lang w:val="uk-UA"/>
        </w:rPr>
        <w:t xml:space="preserve"> бізнесу до стратегічних альянсів</w:t>
      </w:r>
      <w:r w:rsidR="001F7990">
        <w:rPr>
          <w:sz w:val="28"/>
          <w:szCs w:val="28"/>
          <w:lang w:val="uk-UA"/>
        </w:rPr>
        <w:t xml:space="preserve"> ТНК</w:t>
      </w:r>
      <w:r w:rsidR="00FA772E">
        <w:rPr>
          <w:sz w:val="28"/>
          <w:szCs w:val="28"/>
          <w:lang w:val="uk-UA"/>
        </w:rPr>
        <w:t>. Визначено українські компанії, що можуть бути віднесені до числа ТНК за методикою ЮНКТАД та за допоміжн</w:t>
      </w:r>
      <w:r w:rsidR="00CA7358">
        <w:rPr>
          <w:sz w:val="28"/>
          <w:szCs w:val="28"/>
          <w:lang w:val="uk-UA"/>
        </w:rPr>
        <w:t>ими критеріями, а також компанії</w:t>
      </w:r>
      <w:r w:rsidR="00FA772E">
        <w:rPr>
          <w:sz w:val="28"/>
          <w:szCs w:val="28"/>
          <w:lang w:val="uk-UA"/>
        </w:rPr>
        <w:t xml:space="preserve">, що мають потенціал до перетворення на ТНК. </w:t>
      </w:r>
      <w:r w:rsidR="00D6101B">
        <w:rPr>
          <w:sz w:val="28"/>
          <w:szCs w:val="28"/>
          <w:lang w:val="uk-UA"/>
        </w:rPr>
        <w:t>Виокремлено стратегічні альянси за участю українських ТНК та потужних вітчизняних бізнес-структур. Охарактеризовано особливості та специфіку стратегічних альянсів, партнерами в яких виступа</w:t>
      </w:r>
      <w:r w:rsidR="00BD1C3C">
        <w:rPr>
          <w:sz w:val="28"/>
          <w:szCs w:val="28"/>
          <w:lang w:val="uk-UA"/>
        </w:rPr>
        <w:t>ють українські компанії</w:t>
      </w:r>
      <w:r w:rsidR="00D6101B">
        <w:rPr>
          <w:sz w:val="28"/>
          <w:szCs w:val="28"/>
          <w:lang w:val="uk-UA"/>
        </w:rPr>
        <w:t>. Встановлено негативні чинники впливу на національну економіку України та розвиток партнерських зв’язків у контексті стратегічних альянсів.</w:t>
      </w:r>
    </w:p>
    <w:p w:rsidR="00695049" w:rsidRDefault="00695049" w:rsidP="00695049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Ключові слова: </w:t>
      </w:r>
      <w:r w:rsidRPr="00695049">
        <w:rPr>
          <w:sz w:val="28"/>
          <w:szCs w:val="28"/>
          <w:lang w:val="uk-UA"/>
        </w:rPr>
        <w:t>стратегічні альянси</w:t>
      </w:r>
      <w:r w:rsidR="00757D90">
        <w:rPr>
          <w:sz w:val="28"/>
          <w:szCs w:val="28"/>
          <w:lang w:val="uk-UA"/>
        </w:rPr>
        <w:t xml:space="preserve">, </w:t>
      </w:r>
      <w:r w:rsidR="001F7990">
        <w:rPr>
          <w:sz w:val="28"/>
          <w:szCs w:val="28"/>
          <w:lang w:val="uk-UA"/>
        </w:rPr>
        <w:t>український</w:t>
      </w:r>
      <w:r w:rsidR="00757D90">
        <w:rPr>
          <w:sz w:val="28"/>
          <w:szCs w:val="28"/>
          <w:lang w:val="uk-UA"/>
        </w:rPr>
        <w:t xml:space="preserve"> бізнес, спільні підприємства, ТНК.</w:t>
      </w:r>
    </w:p>
    <w:p w:rsidR="009411AE" w:rsidRDefault="009411AE" w:rsidP="00695049">
      <w:pPr>
        <w:spacing w:line="360" w:lineRule="auto"/>
        <w:ind w:firstLine="284"/>
        <w:jc w:val="both"/>
        <w:rPr>
          <w:b/>
          <w:sz w:val="28"/>
          <w:szCs w:val="28"/>
          <w:lang w:val="uk-UA"/>
        </w:rPr>
      </w:pPr>
    </w:p>
    <w:p w:rsidR="00F0543C" w:rsidRPr="004145DE" w:rsidRDefault="00D77B6E" w:rsidP="00695049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 w:rsidRPr="00F848C4">
        <w:rPr>
          <w:b/>
          <w:sz w:val="28"/>
          <w:szCs w:val="28"/>
          <w:lang w:val="uk-UA"/>
        </w:rPr>
        <w:t>Постановка проблеми</w:t>
      </w:r>
      <w:r>
        <w:rPr>
          <w:b/>
          <w:sz w:val="28"/>
          <w:szCs w:val="28"/>
          <w:lang w:val="en-US"/>
        </w:rPr>
        <w:t>.</w:t>
      </w:r>
      <w:r w:rsidR="004145DE">
        <w:rPr>
          <w:b/>
          <w:sz w:val="28"/>
          <w:szCs w:val="28"/>
          <w:lang w:val="en-US"/>
        </w:rPr>
        <w:t xml:space="preserve"> </w:t>
      </w:r>
      <w:r w:rsidR="00F52F95">
        <w:rPr>
          <w:sz w:val="28"/>
          <w:szCs w:val="28"/>
          <w:lang w:val="uk-UA"/>
        </w:rPr>
        <w:t xml:space="preserve">Поступовий розвиток бізнес-структур </w:t>
      </w:r>
      <w:r w:rsidR="00AD5D6F">
        <w:rPr>
          <w:sz w:val="28"/>
          <w:szCs w:val="28"/>
          <w:lang w:val="uk-UA"/>
        </w:rPr>
        <w:t xml:space="preserve">України </w:t>
      </w:r>
      <w:r w:rsidR="00F52F95">
        <w:rPr>
          <w:sz w:val="28"/>
          <w:szCs w:val="28"/>
          <w:lang w:val="uk-UA"/>
        </w:rPr>
        <w:t>та їх інтеграція у світогос</w:t>
      </w:r>
      <w:r w:rsidR="002E3B12">
        <w:rPr>
          <w:sz w:val="28"/>
          <w:szCs w:val="28"/>
          <w:lang w:val="uk-UA"/>
        </w:rPr>
        <w:t>подарський простір зумовлюють</w:t>
      </w:r>
      <w:r w:rsidR="00F52F95">
        <w:rPr>
          <w:sz w:val="28"/>
          <w:szCs w:val="28"/>
          <w:lang w:val="uk-UA"/>
        </w:rPr>
        <w:t xml:space="preserve"> перетворення </w:t>
      </w:r>
      <w:r w:rsidR="002E3B12">
        <w:rPr>
          <w:sz w:val="28"/>
          <w:szCs w:val="28"/>
          <w:lang w:val="uk-UA"/>
        </w:rPr>
        <w:t xml:space="preserve">окремих українських підприємств </w:t>
      </w:r>
      <w:r w:rsidR="00F52F95">
        <w:rPr>
          <w:sz w:val="28"/>
          <w:szCs w:val="28"/>
          <w:lang w:val="uk-UA"/>
        </w:rPr>
        <w:t>на повноцінні ТНК</w:t>
      </w:r>
      <w:r w:rsidR="009829EA">
        <w:rPr>
          <w:sz w:val="28"/>
          <w:szCs w:val="28"/>
          <w:lang w:val="uk-UA"/>
        </w:rPr>
        <w:t xml:space="preserve"> чи</w:t>
      </w:r>
      <w:r w:rsidR="001F227E">
        <w:rPr>
          <w:sz w:val="28"/>
          <w:szCs w:val="28"/>
          <w:lang w:val="uk-UA"/>
        </w:rPr>
        <w:t xml:space="preserve"> потужні бізнес-одиниці,</w:t>
      </w:r>
      <w:r w:rsidR="00F52F95">
        <w:rPr>
          <w:sz w:val="28"/>
          <w:szCs w:val="28"/>
          <w:lang w:val="uk-UA"/>
        </w:rPr>
        <w:t xml:space="preserve"> </w:t>
      </w:r>
      <w:r w:rsidR="001F227E">
        <w:rPr>
          <w:sz w:val="28"/>
          <w:szCs w:val="28"/>
          <w:lang w:val="uk-UA"/>
        </w:rPr>
        <w:t>а також</w:t>
      </w:r>
      <w:r w:rsidR="00F52F95">
        <w:rPr>
          <w:sz w:val="28"/>
          <w:szCs w:val="28"/>
          <w:lang w:val="uk-UA"/>
        </w:rPr>
        <w:t xml:space="preserve"> долучення </w:t>
      </w:r>
      <w:r w:rsidR="00907B02">
        <w:rPr>
          <w:sz w:val="28"/>
          <w:szCs w:val="28"/>
          <w:lang w:val="uk-UA"/>
        </w:rPr>
        <w:t xml:space="preserve">до сучасної практики розбудови системи взаємозв’язків </w:t>
      </w:r>
      <w:r w:rsidR="007720D8">
        <w:rPr>
          <w:sz w:val="28"/>
          <w:szCs w:val="28"/>
          <w:lang w:val="uk-UA"/>
        </w:rPr>
        <w:t xml:space="preserve">із </w:t>
      </w:r>
      <w:r w:rsidR="00907B02">
        <w:rPr>
          <w:sz w:val="28"/>
          <w:szCs w:val="28"/>
          <w:lang w:val="uk-UA"/>
        </w:rPr>
        <w:t>конкурентами, постачальникам</w:t>
      </w:r>
      <w:r w:rsidR="007720D8">
        <w:rPr>
          <w:sz w:val="28"/>
          <w:szCs w:val="28"/>
          <w:lang w:val="uk-UA"/>
        </w:rPr>
        <w:t>и та</w:t>
      </w:r>
      <w:r w:rsidR="00894422">
        <w:rPr>
          <w:sz w:val="28"/>
          <w:szCs w:val="28"/>
          <w:lang w:val="uk-UA"/>
        </w:rPr>
        <w:t xml:space="preserve"> споживачами</w:t>
      </w:r>
      <w:r w:rsidR="001F227E">
        <w:rPr>
          <w:sz w:val="28"/>
          <w:szCs w:val="28"/>
          <w:lang w:val="uk-UA"/>
        </w:rPr>
        <w:t>, частиною якої є стратегічні альянси компаній</w:t>
      </w:r>
      <w:r w:rsidR="007B1ED1">
        <w:rPr>
          <w:sz w:val="28"/>
          <w:szCs w:val="28"/>
          <w:lang w:val="uk-UA"/>
        </w:rPr>
        <w:t>.</w:t>
      </w:r>
      <w:r w:rsidR="00047A6C">
        <w:rPr>
          <w:sz w:val="28"/>
          <w:szCs w:val="28"/>
          <w:lang w:val="uk-UA"/>
        </w:rPr>
        <w:t xml:space="preserve"> </w:t>
      </w:r>
      <w:r w:rsidR="00231033">
        <w:rPr>
          <w:sz w:val="28"/>
          <w:szCs w:val="28"/>
          <w:lang w:val="uk-UA"/>
        </w:rPr>
        <w:t>Так</w:t>
      </w:r>
      <w:r w:rsidR="007B1ED1">
        <w:rPr>
          <w:sz w:val="28"/>
          <w:szCs w:val="28"/>
          <w:lang w:val="uk-UA"/>
        </w:rPr>
        <w:t xml:space="preserve"> ТНК широко використовують інструмент стратегічних альянсів з метою посилення власних конкурентних переваг та ринкових позицій, максимально ефективного використання наявних ресурсів, залучення ресурсів та досвіду ззовні, але зі збереженням автономності діяльності та </w:t>
      </w:r>
      <w:r w:rsidR="007B1ED1">
        <w:rPr>
          <w:sz w:val="28"/>
          <w:szCs w:val="28"/>
          <w:lang w:val="uk-UA"/>
        </w:rPr>
        <w:lastRenderedPageBreak/>
        <w:t>уникнення повноцінного злиття та поглинання.</w:t>
      </w:r>
      <w:r w:rsidR="00231033">
        <w:rPr>
          <w:sz w:val="28"/>
          <w:szCs w:val="28"/>
          <w:lang w:val="uk-UA"/>
        </w:rPr>
        <w:t xml:space="preserve"> До тенденцій із формування стратегічних альянсів поступово долучаються й українські підприємства, але така практика має свої особливості, зумовлені як рівнем розвитку національної економіки України та вітчизняних компаній, так і міжнародними стратегіями ТНК, що виходять на ринок України.</w:t>
      </w:r>
    </w:p>
    <w:p w:rsidR="00D77B6E" w:rsidRPr="007434E9" w:rsidRDefault="00D77B6E" w:rsidP="00695049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 w:rsidRPr="00F848C4">
        <w:rPr>
          <w:b/>
          <w:sz w:val="28"/>
          <w:szCs w:val="28"/>
          <w:lang w:val="uk-UA"/>
        </w:rPr>
        <w:t>Аналіз останніх досліджень і публікацій</w:t>
      </w:r>
      <w:r>
        <w:rPr>
          <w:b/>
          <w:sz w:val="28"/>
          <w:szCs w:val="28"/>
          <w:lang w:val="en-US"/>
        </w:rPr>
        <w:t>.</w:t>
      </w:r>
      <w:r w:rsidR="007434E9">
        <w:rPr>
          <w:b/>
          <w:sz w:val="28"/>
          <w:szCs w:val="28"/>
          <w:lang w:val="uk-UA"/>
        </w:rPr>
        <w:t xml:space="preserve"> </w:t>
      </w:r>
      <w:r w:rsidR="007434E9">
        <w:rPr>
          <w:sz w:val="28"/>
          <w:szCs w:val="28"/>
          <w:lang w:val="uk-UA"/>
        </w:rPr>
        <w:t xml:space="preserve">Тенденціям </w:t>
      </w:r>
      <w:r w:rsidR="00D747AB">
        <w:rPr>
          <w:sz w:val="28"/>
          <w:szCs w:val="28"/>
          <w:lang w:val="uk-UA"/>
        </w:rPr>
        <w:t xml:space="preserve">та спонукальній мотивації </w:t>
      </w:r>
      <w:r w:rsidR="00E12DA2">
        <w:rPr>
          <w:sz w:val="28"/>
          <w:szCs w:val="28"/>
          <w:lang w:val="uk-UA"/>
        </w:rPr>
        <w:t xml:space="preserve">до </w:t>
      </w:r>
      <w:r w:rsidR="007434E9">
        <w:rPr>
          <w:sz w:val="28"/>
          <w:szCs w:val="28"/>
          <w:lang w:val="uk-UA"/>
        </w:rPr>
        <w:t xml:space="preserve">формування стратегічних альянсів за участю українських компаній, </w:t>
      </w:r>
      <w:r w:rsidR="0024633A">
        <w:rPr>
          <w:sz w:val="28"/>
          <w:szCs w:val="28"/>
          <w:lang w:val="uk-UA"/>
        </w:rPr>
        <w:t xml:space="preserve">їхньому галузевому </w:t>
      </w:r>
      <w:r w:rsidR="00D747AB">
        <w:rPr>
          <w:sz w:val="28"/>
          <w:szCs w:val="28"/>
          <w:lang w:val="uk-UA"/>
        </w:rPr>
        <w:t>розподілу</w:t>
      </w:r>
      <w:r w:rsidR="0024633A">
        <w:rPr>
          <w:sz w:val="28"/>
          <w:szCs w:val="28"/>
          <w:lang w:val="uk-UA"/>
        </w:rPr>
        <w:t xml:space="preserve"> </w:t>
      </w:r>
      <w:r w:rsidR="007434E9">
        <w:rPr>
          <w:sz w:val="28"/>
          <w:szCs w:val="28"/>
          <w:lang w:val="uk-UA"/>
        </w:rPr>
        <w:t xml:space="preserve">та перспективам розвитку у межах національної економіки України присвячені праці </w:t>
      </w:r>
      <w:r w:rsidR="008C5043">
        <w:rPr>
          <w:sz w:val="28"/>
          <w:szCs w:val="28"/>
          <w:lang w:val="uk-UA"/>
        </w:rPr>
        <w:t>О.М. </w:t>
      </w:r>
      <w:proofErr w:type="spellStart"/>
      <w:r w:rsidR="008C5043">
        <w:rPr>
          <w:sz w:val="28"/>
          <w:szCs w:val="28"/>
          <w:lang w:val="uk-UA"/>
        </w:rPr>
        <w:t>Гребешкової</w:t>
      </w:r>
      <w:proofErr w:type="spellEnd"/>
      <w:r w:rsidR="008C5043">
        <w:rPr>
          <w:sz w:val="28"/>
          <w:szCs w:val="28"/>
          <w:lang w:val="uk-UA"/>
        </w:rPr>
        <w:t xml:space="preserve">, </w:t>
      </w:r>
      <w:r w:rsidR="007434E9">
        <w:rPr>
          <w:sz w:val="28"/>
          <w:szCs w:val="28"/>
          <w:lang w:val="uk-UA"/>
        </w:rPr>
        <w:t xml:space="preserve">Г.В. Махової, </w:t>
      </w:r>
      <w:r w:rsidR="00710200">
        <w:rPr>
          <w:sz w:val="28"/>
          <w:szCs w:val="28"/>
          <w:lang w:val="uk-UA"/>
        </w:rPr>
        <w:t xml:space="preserve">О.В. Мельник, </w:t>
      </w:r>
      <w:r w:rsidR="0023012B">
        <w:rPr>
          <w:sz w:val="28"/>
          <w:szCs w:val="28"/>
          <w:lang w:val="uk-UA"/>
        </w:rPr>
        <w:t>В.В. </w:t>
      </w:r>
      <w:proofErr w:type="spellStart"/>
      <w:r w:rsidR="0023012B">
        <w:rPr>
          <w:sz w:val="28"/>
          <w:szCs w:val="28"/>
          <w:lang w:val="uk-UA"/>
        </w:rPr>
        <w:t>Троньк</w:t>
      </w:r>
      <w:r w:rsidR="00710200">
        <w:rPr>
          <w:sz w:val="28"/>
          <w:szCs w:val="28"/>
          <w:lang w:val="uk-UA"/>
        </w:rPr>
        <w:t>а</w:t>
      </w:r>
      <w:proofErr w:type="spellEnd"/>
      <w:r w:rsidR="0023012B">
        <w:rPr>
          <w:sz w:val="28"/>
          <w:szCs w:val="28"/>
          <w:lang w:val="uk-UA"/>
        </w:rPr>
        <w:t xml:space="preserve">, </w:t>
      </w:r>
      <w:r w:rsidR="00710200">
        <w:rPr>
          <w:sz w:val="28"/>
          <w:szCs w:val="28"/>
          <w:lang w:val="uk-UA"/>
        </w:rPr>
        <w:t xml:space="preserve">О.О. Шубіна, </w:t>
      </w:r>
      <w:r w:rsidR="007434E9">
        <w:rPr>
          <w:sz w:val="28"/>
          <w:szCs w:val="28"/>
          <w:lang w:val="uk-UA"/>
        </w:rPr>
        <w:t>Л.Є. Шульженко, В.М. </w:t>
      </w:r>
      <w:proofErr w:type="spellStart"/>
      <w:r w:rsidR="008C5043">
        <w:rPr>
          <w:sz w:val="28"/>
          <w:szCs w:val="28"/>
          <w:lang w:val="uk-UA"/>
        </w:rPr>
        <w:t>Ясінської</w:t>
      </w:r>
      <w:proofErr w:type="spellEnd"/>
      <w:r w:rsidR="00546580">
        <w:rPr>
          <w:sz w:val="28"/>
          <w:szCs w:val="28"/>
          <w:lang w:val="uk-UA"/>
        </w:rPr>
        <w:t xml:space="preserve"> та ін</w:t>
      </w:r>
      <w:r w:rsidR="008C5043">
        <w:rPr>
          <w:sz w:val="28"/>
          <w:szCs w:val="28"/>
          <w:lang w:val="uk-UA"/>
        </w:rPr>
        <w:t>.</w:t>
      </w:r>
    </w:p>
    <w:p w:rsidR="00D77B6E" w:rsidRDefault="00D77B6E" w:rsidP="00695049">
      <w:pPr>
        <w:spacing w:line="360" w:lineRule="auto"/>
        <w:ind w:firstLine="284"/>
        <w:jc w:val="both"/>
        <w:rPr>
          <w:b/>
          <w:sz w:val="28"/>
          <w:szCs w:val="28"/>
          <w:lang w:val="en-US"/>
        </w:rPr>
      </w:pPr>
      <w:r w:rsidRPr="00F848C4">
        <w:rPr>
          <w:b/>
          <w:sz w:val="28"/>
          <w:szCs w:val="28"/>
          <w:lang w:val="uk-UA"/>
        </w:rPr>
        <w:t>Виділення невирішених раніше частин загальної проблеми</w:t>
      </w:r>
      <w:r>
        <w:rPr>
          <w:b/>
          <w:sz w:val="28"/>
          <w:szCs w:val="28"/>
          <w:lang w:val="uk-UA"/>
        </w:rPr>
        <w:t>.</w:t>
      </w:r>
      <w:r w:rsidR="0024633A" w:rsidRPr="0024633A">
        <w:rPr>
          <w:sz w:val="28"/>
          <w:szCs w:val="28"/>
          <w:lang w:val="uk-UA"/>
        </w:rPr>
        <w:t xml:space="preserve"> </w:t>
      </w:r>
      <w:r w:rsidR="00E44D4F">
        <w:rPr>
          <w:sz w:val="28"/>
          <w:szCs w:val="28"/>
          <w:lang w:val="uk-UA"/>
        </w:rPr>
        <w:t xml:space="preserve">Дослідження стратегічних альянсів за участю українських підприємств охоплюють усі види співробітництва, що більш-менш відповідають критеріям </w:t>
      </w:r>
      <w:r w:rsidR="00EC4F33">
        <w:rPr>
          <w:sz w:val="28"/>
          <w:szCs w:val="28"/>
          <w:lang w:val="uk-UA"/>
        </w:rPr>
        <w:t>стратегічних альянсів, тоді як</w:t>
      </w:r>
      <w:r w:rsidR="00E44D4F">
        <w:rPr>
          <w:sz w:val="28"/>
          <w:szCs w:val="28"/>
          <w:lang w:val="uk-UA"/>
        </w:rPr>
        <w:t xml:space="preserve"> </w:t>
      </w:r>
      <w:r w:rsidR="0024633A">
        <w:rPr>
          <w:sz w:val="28"/>
          <w:szCs w:val="28"/>
          <w:lang w:val="uk-UA"/>
        </w:rPr>
        <w:t>питання пов’язані із формуванням стратегічних альянсів ТНК за участю</w:t>
      </w:r>
      <w:r w:rsidR="00077236">
        <w:rPr>
          <w:sz w:val="28"/>
          <w:szCs w:val="28"/>
          <w:lang w:val="uk-UA"/>
        </w:rPr>
        <w:t xml:space="preserve"> бізнес-</w:t>
      </w:r>
      <w:r w:rsidR="0024633A">
        <w:rPr>
          <w:sz w:val="28"/>
          <w:szCs w:val="28"/>
          <w:lang w:val="uk-UA"/>
        </w:rPr>
        <w:t>структур</w:t>
      </w:r>
      <w:r w:rsidR="008457ED">
        <w:rPr>
          <w:sz w:val="28"/>
          <w:szCs w:val="28"/>
          <w:lang w:val="uk-UA"/>
        </w:rPr>
        <w:t xml:space="preserve"> України</w:t>
      </w:r>
      <w:r w:rsidR="001B650B">
        <w:rPr>
          <w:sz w:val="28"/>
          <w:szCs w:val="28"/>
          <w:lang w:val="uk-UA"/>
        </w:rPr>
        <w:t>, які поступово перетворюються на ТНК</w:t>
      </w:r>
      <w:r w:rsidR="0097721E">
        <w:rPr>
          <w:sz w:val="28"/>
          <w:szCs w:val="28"/>
          <w:lang w:val="uk-UA"/>
        </w:rPr>
        <w:t>,</w:t>
      </w:r>
      <w:r w:rsidR="00EC4F33">
        <w:rPr>
          <w:sz w:val="28"/>
          <w:szCs w:val="28"/>
          <w:lang w:val="uk-UA"/>
        </w:rPr>
        <w:t xml:space="preserve"> зали</w:t>
      </w:r>
      <w:r w:rsidR="001B650B">
        <w:rPr>
          <w:sz w:val="28"/>
          <w:szCs w:val="28"/>
          <w:lang w:val="uk-UA"/>
        </w:rPr>
        <w:t>шаються поза увагою.</w:t>
      </w:r>
    </w:p>
    <w:p w:rsidR="004509C7" w:rsidRPr="00E12DA2" w:rsidRDefault="004509C7" w:rsidP="00695049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Постановка завдання.</w:t>
      </w:r>
      <w:r w:rsidR="00E12DA2">
        <w:rPr>
          <w:b/>
          <w:sz w:val="28"/>
          <w:szCs w:val="28"/>
          <w:lang w:val="uk-UA"/>
        </w:rPr>
        <w:t xml:space="preserve"> </w:t>
      </w:r>
      <w:r w:rsidR="00E12DA2">
        <w:rPr>
          <w:sz w:val="28"/>
          <w:szCs w:val="28"/>
          <w:lang w:val="uk-UA"/>
        </w:rPr>
        <w:t xml:space="preserve">Метою статті є </w:t>
      </w:r>
      <w:r w:rsidR="005A49A2">
        <w:rPr>
          <w:sz w:val="28"/>
          <w:szCs w:val="28"/>
          <w:lang w:val="uk-UA"/>
        </w:rPr>
        <w:t xml:space="preserve">дослідження </w:t>
      </w:r>
      <w:r w:rsidR="00E12DA2">
        <w:rPr>
          <w:sz w:val="28"/>
          <w:szCs w:val="28"/>
          <w:lang w:val="uk-UA"/>
        </w:rPr>
        <w:t xml:space="preserve">входження </w:t>
      </w:r>
      <w:r w:rsidR="00497980">
        <w:rPr>
          <w:sz w:val="28"/>
          <w:szCs w:val="28"/>
          <w:lang w:val="uk-UA"/>
        </w:rPr>
        <w:t>українських</w:t>
      </w:r>
      <w:r w:rsidR="00E12DA2">
        <w:rPr>
          <w:sz w:val="28"/>
          <w:szCs w:val="28"/>
          <w:lang w:val="uk-UA"/>
        </w:rPr>
        <w:t xml:space="preserve"> бізнес-структур до ст</w:t>
      </w:r>
      <w:r w:rsidR="00720F7F">
        <w:rPr>
          <w:sz w:val="28"/>
          <w:szCs w:val="28"/>
          <w:lang w:val="uk-UA"/>
        </w:rPr>
        <w:t>ратегічних альянсів ТНК, у т.</w:t>
      </w:r>
      <w:r w:rsidR="00E12DA2">
        <w:rPr>
          <w:sz w:val="28"/>
          <w:szCs w:val="28"/>
          <w:lang w:val="uk-UA"/>
        </w:rPr>
        <w:t>ч</w:t>
      </w:r>
      <w:r w:rsidR="00720F7F">
        <w:rPr>
          <w:sz w:val="28"/>
          <w:szCs w:val="28"/>
          <w:lang w:val="uk-UA"/>
        </w:rPr>
        <w:t>.</w:t>
      </w:r>
      <w:r w:rsidR="00E12DA2">
        <w:rPr>
          <w:sz w:val="28"/>
          <w:szCs w:val="28"/>
          <w:lang w:val="uk-UA"/>
        </w:rPr>
        <w:t xml:space="preserve"> потенціалу </w:t>
      </w:r>
      <w:r w:rsidR="00E47967">
        <w:rPr>
          <w:sz w:val="28"/>
          <w:szCs w:val="28"/>
          <w:lang w:val="uk-UA"/>
        </w:rPr>
        <w:t xml:space="preserve">до </w:t>
      </w:r>
      <w:r w:rsidR="00E12DA2">
        <w:rPr>
          <w:sz w:val="28"/>
          <w:szCs w:val="28"/>
          <w:lang w:val="uk-UA"/>
        </w:rPr>
        <w:t>перетворення українських компаній на ТНК та рівноправних партнерів.</w:t>
      </w:r>
    </w:p>
    <w:p w:rsidR="00720F7F" w:rsidRPr="00A63C49" w:rsidRDefault="00D77B6E" w:rsidP="00695049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 w:rsidRPr="00F848C4">
        <w:rPr>
          <w:b/>
          <w:sz w:val="28"/>
          <w:szCs w:val="28"/>
          <w:lang w:val="uk-UA"/>
        </w:rPr>
        <w:t>Виклад основного матеріалу дослідження</w:t>
      </w:r>
      <w:r>
        <w:rPr>
          <w:b/>
          <w:sz w:val="28"/>
          <w:szCs w:val="28"/>
          <w:lang w:val="uk-UA"/>
        </w:rPr>
        <w:t>.</w:t>
      </w:r>
      <w:r w:rsidR="002D0F2F">
        <w:rPr>
          <w:b/>
          <w:sz w:val="28"/>
          <w:szCs w:val="28"/>
          <w:lang w:val="uk-UA"/>
        </w:rPr>
        <w:t xml:space="preserve"> </w:t>
      </w:r>
      <w:r w:rsidR="002D0F2F">
        <w:rPr>
          <w:sz w:val="28"/>
          <w:szCs w:val="28"/>
          <w:lang w:val="uk-UA"/>
        </w:rPr>
        <w:t xml:space="preserve">Активність ТНК у формуванні стратегічних альянсів зумовила винесення даного питання у площину теоретичних досліджень, у яких стратегічні альянси часто розглядаються у широкому розумінні </w:t>
      </w:r>
      <w:r w:rsidR="0010040E">
        <w:rPr>
          <w:sz w:val="28"/>
          <w:szCs w:val="28"/>
          <w:lang w:val="uk-UA"/>
        </w:rPr>
        <w:t xml:space="preserve">– </w:t>
      </w:r>
      <w:r w:rsidR="002D0F2F">
        <w:rPr>
          <w:sz w:val="28"/>
          <w:szCs w:val="28"/>
          <w:lang w:val="uk-UA"/>
        </w:rPr>
        <w:t xml:space="preserve">як співробітництво </w:t>
      </w:r>
      <w:r w:rsidR="00A24703">
        <w:rPr>
          <w:sz w:val="28"/>
          <w:szCs w:val="28"/>
          <w:lang w:val="uk-UA"/>
        </w:rPr>
        <w:t>економічних суб’єктів</w:t>
      </w:r>
      <w:r w:rsidR="00362E91">
        <w:rPr>
          <w:sz w:val="28"/>
          <w:szCs w:val="28"/>
          <w:lang w:val="uk-UA"/>
        </w:rPr>
        <w:t xml:space="preserve"> усіх рівнів. </w:t>
      </w:r>
      <w:r w:rsidR="00F54309">
        <w:rPr>
          <w:sz w:val="28"/>
          <w:szCs w:val="28"/>
          <w:lang w:val="uk-UA"/>
        </w:rPr>
        <w:t xml:space="preserve">Тоді як представники західної наукової думки – </w:t>
      </w:r>
      <w:proofErr w:type="spellStart"/>
      <w:r w:rsidR="00B73B4D">
        <w:rPr>
          <w:sz w:val="28"/>
          <w:szCs w:val="28"/>
          <w:lang w:val="uk-UA"/>
        </w:rPr>
        <w:t>Дж</w:t>
      </w:r>
      <w:proofErr w:type="spellEnd"/>
      <w:r w:rsidR="00B73B4D">
        <w:rPr>
          <w:sz w:val="28"/>
          <w:szCs w:val="28"/>
          <w:lang w:val="uk-UA"/>
        </w:rPr>
        <w:t>. </w:t>
      </w:r>
      <w:proofErr w:type="spellStart"/>
      <w:r w:rsidR="00B73B4D">
        <w:rPr>
          <w:sz w:val="28"/>
          <w:szCs w:val="28"/>
          <w:lang w:val="uk-UA"/>
        </w:rPr>
        <w:t>Блейкі</w:t>
      </w:r>
      <w:proofErr w:type="spellEnd"/>
      <w:r w:rsidR="00B73B4D">
        <w:rPr>
          <w:sz w:val="28"/>
          <w:szCs w:val="28"/>
          <w:lang w:val="uk-UA"/>
        </w:rPr>
        <w:t xml:space="preserve">, </w:t>
      </w:r>
      <w:r w:rsidR="00F54309">
        <w:rPr>
          <w:sz w:val="28"/>
          <w:szCs w:val="28"/>
          <w:lang w:val="uk-UA"/>
        </w:rPr>
        <w:t>Д. </w:t>
      </w:r>
      <w:r w:rsidR="00720F7F" w:rsidRPr="00DB72F7">
        <w:rPr>
          <w:sz w:val="28"/>
          <w:szCs w:val="28"/>
          <w:lang w:val="uk-UA"/>
        </w:rPr>
        <w:t>О</w:t>
      </w:r>
      <w:r w:rsidR="00720F7F" w:rsidRPr="00DB72F7">
        <w:rPr>
          <w:sz w:val="28"/>
          <w:szCs w:val="28"/>
          <w:lang w:val="en-US"/>
        </w:rPr>
        <w:t>`</w:t>
      </w:r>
      <w:r w:rsidR="00B73B4D">
        <w:rPr>
          <w:sz w:val="28"/>
          <w:szCs w:val="28"/>
          <w:lang w:val="uk-UA"/>
        </w:rPr>
        <w:t>Ніл, К. </w:t>
      </w:r>
      <w:proofErr w:type="spellStart"/>
      <w:r w:rsidR="00B73B4D">
        <w:rPr>
          <w:sz w:val="28"/>
          <w:szCs w:val="28"/>
          <w:lang w:val="uk-UA"/>
        </w:rPr>
        <w:t>Прахалад</w:t>
      </w:r>
      <w:proofErr w:type="spellEnd"/>
      <w:r w:rsidR="00B73B4D">
        <w:rPr>
          <w:sz w:val="28"/>
          <w:szCs w:val="28"/>
          <w:lang w:val="uk-UA"/>
        </w:rPr>
        <w:t>, П. </w:t>
      </w:r>
      <w:proofErr w:type="spellStart"/>
      <w:r w:rsidR="00B73B4D">
        <w:rPr>
          <w:sz w:val="28"/>
          <w:szCs w:val="28"/>
          <w:lang w:val="uk-UA"/>
        </w:rPr>
        <w:t>Уільямсон</w:t>
      </w:r>
      <w:proofErr w:type="spellEnd"/>
      <w:r w:rsidR="00B73B4D">
        <w:rPr>
          <w:sz w:val="28"/>
          <w:szCs w:val="28"/>
          <w:lang w:val="uk-UA"/>
        </w:rPr>
        <w:t>, Г.</w:t>
      </w:r>
      <w:r w:rsidR="00B73B4D">
        <w:rPr>
          <w:sz w:val="28"/>
          <w:szCs w:val="28"/>
        </w:rPr>
        <w:t xml:space="preserve"> </w:t>
      </w:r>
      <w:proofErr w:type="spellStart"/>
      <w:r w:rsidR="00720F7F" w:rsidRPr="00DB72F7">
        <w:rPr>
          <w:sz w:val="28"/>
          <w:szCs w:val="28"/>
          <w:lang w:val="uk-UA"/>
        </w:rPr>
        <w:t>Хе</w:t>
      </w:r>
      <w:r w:rsidR="00720F7F">
        <w:rPr>
          <w:sz w:val="28"/>
          <w:szCs w:val="28"/>
          <w:lang w:val="uk-UA"/>
        </w:rPr>
        <w:t>мел</w:t>
      </w:r>
      <w:proofErr w:type="spellEnd"/>
      <w:r w:rsidR="00720F7F">
        <w:rPr>
          <w:sz w:val="28"/>
          <w:szCs w:val="28"/>
          <w:lang w:val="uk-UA"/>
        </w:rPr>
        <w:t xml:space="preserve"> </w:t>
      </w:r>
      <w:r w:rsidR="00720F7F">
        <w:rPr>
          <w:sz w:val="28"/>
          <w:szCs w:val="28"/>
          <w:lang w:val="en-US"/>
        </w:rPr>
        <w:t>[</w:t>
      </w:r>
      <w:r w:rsidR="00F54309" w:rsidRPr="00B73B4D">
        <w:rPr>
          <w:sz w:val="28"/>
          <w:szCs w:val="28"/>
          <w:lang w:val="uk-UA"/>
        </w:rPr>
        <w:t>1</w:t>
      </w:r>
      <w:r w:rsidR="00720F7F">
        <w:rPr>
          <w:sz w:val="28"/>
          <w:szCs w:val="28"/>
          <w:lang w:val="en-US"/>
        </w:rPr>
        <w:t>]</w:t>
      </w:r>
      <w:r w:rsidR="00F54309">
        <w:rPr>
          <w:sz w:val="28"/>
          <w:szCs w:val="28"/>
          <w:lang w:val="uk-UA"/>
        </w:rPr>
        <w:t xml:space="preserve"> – </w:t>
      </w:r>
      <w:r w:rsidR="00A63C49">
        <w:rPr>
          <w:sz w:val="28"/>
          <w:szCs w:val="28"/>
          <w:lang w:val="uk-UA"/>
        </w:rPr>
        <w:t>аналізували</w:t>
      </w:r>
      <w:r w:rsidR="00F54309">
        <w:rPr>
          <w:sz w:val="28"/>
          <w:szCs w:val="28"/>
          <w:lang w:val="uk-UA"/>
        </w:rPr>
        <w:t xml:space="preserve"> стратегічні альянси у розрізі взаємодії ТНК та виокремлювали таку </w:t>
      </w:r>
      <w:r w:rsidR="00886C62">
        <w:rPr>
          <w:sz w:val="28"/>
          <w:szCs w:val="28"/>
          <w:lang w:val="uk-UA"/>
        </w:rPr>
        <w:t xml:space="preserve">їх </w:t>
      </w:r>
      <w:r w:rsidR="00F54309">
        <w:rPr>
          <w:sz w:val="28"/>
          <w:szCs w:val="28"/>
          <w:lang w:val="uk-UA"/>
        </w:rPr>
        <w:t xml:space="preserve">ознаку, як </w:t>
      </w:r>
      <w:r w:rsidR="00F54309" w:rsidRPr="00BD74E8">
        <w:rPr>
          <w:sz w:val="28"/>
          <w:szCs w:val="28"/>
          <w:lang w:val="uk-UA"/>
        </w:rPr>
        <w:t>реаліз</w:t>
      </w:r>
      <w:r w:rsidR="00F54309">
        <w:rPr>
          <w:sz w:val="28"/>
          <w:szCs w:val="28"/>
          <w:lang w:val="uk-UA"/>
        </w:rPr>
        <w:t>ація</w:t>
      </w:r>
      <w:r w:rsidR="00F54309" w:rsidRPr="00BD74E8">
        <w:rPr>
          <w:sz w:val="28"/>
          <w:szCs w:val="28"/>
          <w:lang w:val="uk-UA"/>
        </w:rPr>
        <w:t xml:space="preserve"> </w:t>
      </w:r>
      <w:r w:rsidR="00F54309">
        <w:rPr>
          <w:sz w:val="28"/>
          <w:szCs w:val="28"/>
          <w:lang w:val="uk-UA"/>
        </w:rPr>
        <w:t>у</w:t>
      </w:r>
      <w:r w:rsidR="00F54309" w:rsidRPr="00BD74E8">
        <w:rPr>
          <w:sz w:val="28"/>
          <w:szCs w:val="28"/>
          <w:lang w:val="uk-UA"/>
        </w:rPr>
        <w:t xml:space="preserve"> </w:t>
      </w:r>
      <w:r w:rsidR="00F54309">
        <w:rPr>
          <w:sz w:val="28"/>
          <w:szCs w:val="28"/>
          <w:lang w:val="uk-UA"/>
        </w:rPr>
        <w:t>межах міжнародної стратегії ТНК.</w:t>
      </w:r>
    </w:p>
    <w:p w:rsidR="00720F7F" w:rsidRDefault="00F341AD" w:rsidP="00F341AD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Тенденції до наукового узагальнення сутності </w:t>
      </w:r>
      <w:r w:rsidR="00936A79">
        <w:rPr>
          <w:sz w:val="28"/>
          <w:szCs w:val="28"/>
          <w:lang w:val="uk-UA"/>
        </w:rPr>
        <w:t>поняття «</w:t>
      </w:r>
      <w:r>
        <w:rPr>
          <w:sz w:val="28"/>
          <w:szCs w:val="28"/>
          <w:lang w:val="uk-UA"/>
        </w:rPr>
        <w:t>стратегічни</w:t>
      </w:r>
      <w:r w:rsidR="00936A79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альянс</w:t>
      </w:r>
      <w:r w:rsidR="00936A7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шляхом </w:t>
      </w:r>
      <w:r w:rsidR="00936A79">
        <w:rPr>
          <w:sz w:val="28"/>
          <w:szCs w:val="28"/>
          <w:lang w:val="uk-UA"/>
        </w:rPr>
        <w:t xml:space="preserve">його </w:t>
      </w:r>
      <w:r>
        <w:rPr>
          <w:sz w:val="28"/>
          <w:szCs w:val="28"/>
          <w:lang w:val="uk-UA"/>
        </w:rPr>
        <w:t xml:space="preserve">звуження </w:t>
      </w:r>
      <w:r w:rsidR="00191A8A">
        <w:rPr>
          <w:sz w:val="28"/>
          <w:szCs w:val="28"/>
          <w:lang w:val="uk-UA"/>
        </w:rPr>
        <w:t xml:space="preserve">(наприклад – </w:t>
      </w:r>
      <w:r w:rsidR="00191A8A">
        <w:rPr>
          <w:sz w:val="28"/>
          <w:szCs w:val="28"/>
          <w:lang w:val="en-US"/>
        </w:rPr>
        <w:t>[</w:t>
      </w:r>
      <w:r w:rsidR="00191A8A" w:rsidRPr="00B73B4D">
        <w:rPr>
          <w:sz w:val="28"/>
          <w:szCs w:val="28"/>
          <w:lang w:val="uk-UA"/>
        </w:rPr>
        <w:t>2-3</w:t>
      </w:r>
      <w:r w:rsidR="00191A8A">
        <w:rPr>
          <w:sz w:val="28"/>
          <w:szCs w:val="28"/>
          <w:lang w:val="en-US"/>
        </w:rPr>
        <w:t>]</w:t>
      </w:r>
      <w:r w:rsidR="00191A8A">
        <w:rPr>
          <w:sz w:val="28"/>
          <w:szCs w:val="28"/>
          <w:lang w:val="uk-UA"/>
        </w:rPr>
        <w:t xml:space="preserve">) </w:t>
      </w:r>
      <w:r w:rsidR="002E0BFD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умовили виокремлення низки </w:t>
      </w:r>
      <w:r w:rsidR="00191A8A">
        <w:rPr>
          <w:sz w:val="28"/>
          <w:szCs w:val="28"/>
          <w:lang w:val="uk-UA"/>
        </w:rPr>
        <w:t xml:space="preserve">вже </w:t>
      </w:r>
      <w:r w:rsidR="00191A8A">
        <w:rPr>
          <w:sz w:val="28"/>
          <w:szCs w:val="28"/>
          <w:lang w:val="uk-UA"/>
        </w:rPr>
        <w:lastRenderedPageBreak/>
        <w:t xml:space="preserve">усталених </w:t>
      </w:r>
      <w:r>
        <w:rPr>
          <w:sz w:val="28"/>
          <w:szCs w:val="28"/>
          <w:lang w:val="uk-UA"/>
        </w:rPr>
        <w:t xml:space="preserve">визначальних критеріїв: </w:t>
      </w:r>
      <w:r w:rsidRPr="00BD74E8">
        <w:rPr>
          <w:sz w:val="28"/>
          <w:szCs w:val="28"/>
          <w:lang w:val="uk-UA"/>
        </w:rPr>
        <w:t>довгостроков</w:t>
      </w:r>
      <w:r>
        <w:rPr>
          <w:sz w:val="28"/>
          <w:szCs w:val="28"/>
          <w:lang w:val="uk-UA"/>
        </w:rPr>
        <w:t>а</w:t>
      </w:r>
      <w:r w:rsidRPr="00BD74E8">
        <w:rPr>
          <w:sz w:val="28"/>
          <w:szCs w:val="28"/>
          <w:lang w:val="uk-UA"/>
        </w:rPr>
        <w:t xml:space="preserve"> основ</w:t>
      </w:r>
      <w:r>
        <w:rPr>
          <w:sz w:val="28"/>
          <w:szCs w:val="28"/>
          <w:lang w:val="uk-UA"/>
        </w:rPr>
        <w:t>а</w:t>
      </w:r>
      <w:r w:rsidRPr="00BD74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BD74E8">
        <w:rPr>
          <w:sz w:val="28"/>
          <w:szCs w:val="28"/>
          <w:lang w:val="uk-UA"/>
        </w:rPr>
        <w:t>тимчасовий характер співпраці</w:t>
      </w:r>
      <w:r>
        <w:rPr>
          <w:sz w:val="28"/>
          <w:szCs w:val="28"/>
          <w:lang w:val="uk-UA"/>
        </w:rPr>
        <w:t xml:space="preserve">, </w:t>
      </w:r>
      <w:r w:rsidR="00720F7F" w:rsidRPr="00BD74E8">
        <w:rPr>
          <w:sz w:val="28"/>
          <w:szCs w:val="28"/>
          <w:lang w:val="uk-UA"/>
        </w:rPr>
        <w:t>орієнтація на досягнення синергетичних ефек</w:t>
      </w:r>
      <w:r w:rsidR="00720F7F">
        <w:rPr>
          <w:sz w:val="28"/>
          <w:szCs w:val="28"/>
          <w:lang w:val="uk-UA"/>
        </w:rPr>
        <w:t xml:space="preserve">тів, </w:t>
      </w:r>
      <w:r w:rsidR="00720F7F" w:rsidRPr="00BD74E8">
        <w:rPr>
          <w:sz w:val="28"/>
          <w:szCs w:val="28"/>
          <w:lang w:val="uk-UA"/>
        </w:rPr>
        <w:t>збереження незалежнос</w:t>
      </w:r>
      <w:r w:rsidR="00720F7F">
        <w:rPr>
          <w:sz w:val="28"/>
          <w:szCs w:val="28"/>
          <w:lang w:val="uk-UA"/>
        </w:rPr>
        <w:t xml:space="preserve">ті компаній, фрагментарність зв’язків, </w:t>
      </w:r>
      <w:r w:rsidR="00720F7F" w:rsidRPr="00BD74E8">
        <w:rPr>
          <w:sz w:val="28"/>
          <w:szCs w:val="28"/>
          <w:lang w:val="uk-UA"/>
        </w:rPr>
        <w:t>автономна діяльність компані</w:t>
      </w:r>
      <w:r w:rsidR="00720F7F">
        <w:rPr>
          <w:sz w:val="28"/>
          <w:szCs w:val="28"/>
          <w:lang w:val="uk-UA"/>
        </w:rPr>
        <w:t xml:space="preserve">й-партнерів поза межами альянсу, </w:t>
      </w:r>
      <w:r w:rsidR="00720F7F" w:rsidRPr="00BD74E8">
        <w:rPr>
          <w:sz w:val="28"/>
          <w:szCs w:val="28"/>
          <w:lang w:val="uk-UA"/>
        </w:rPr>
        <w:t>гнучкість</w:t>
      </w:r>
      <w:r w:rsidR="00720F7F">
        <w:rPr>
          <w:sz w:val="28"/>
          <w:szCs w:val="28"/>
          <w:lang w:val="uk-UA"/>
        </w:rPr>
        <w:t xml:space="preserve"> утворення</w:t>
      </w:r>
      <w:r w:rsidR="00720F7F" w:rsidRPr="00BD74E8">
        <w:rPr>
          <w:sz w:val="28"/>
          <w:szCs w:val="28"/>
          <w:lang w:val="uk-UA"/>
        </w:rPr>
        <w:t>.</w:t>
      </w:r>
    </w:p>
    <w:p w:rsidR="00052AA6" w:rsidRPr="00F341AD" w:rsidRDefault="00DD6E38" w:rsidP="00F341AD">
      <w:pPr>
        <w:spacing w:line="360" w:lineRule="auto"/>
        <w:ind w:firstLine="2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Розгляд питання щодо</w:t>
      </w:r>
      <w:r w:rsidR="00052AA6">
        <w:rPr>
          <w:sz w:val="28"/>
          <w:szCs w:val="28"/>
          <w:lang w:val="uk-UA"/>
        </w:rPr>
        <w:t xml:space="preserve"> входження </w:t>
      </w:r>
      <w:r>
        <w:rPr>
          <w:sz w:val="28"/>
          <w:szCs w:val="28"/>
          <w:lang w:val="uk-UA"/>
        </w:rPr>
        <w:t>українського</w:t>
      </w:r>
      <w:r w:rsidR="00052AA6">
        <w:rPr>
          <w:sz w:val="28"/>
          <w:szCs w:val="28"/>
          <w:lang w:val="uk-UA"/>
        </w:rPr>
        <w:t xml:space="preserve"> бізнесу до стратегічних альянсів ТНК та реалізації співпраці, що наближається до них, слід здійснювати із урахуванням усіх вище зазначених ознак та критеріїв стратегічних альянсів</w:t>
      </w:r>
      <w:r w:rsidR="00462612">
        <w:rPr>
          <w:sz w:val="28"/>
          <w:szCs w:val="28"/>
          <w:lang w:val="uk-UA"/>
        </w:rPr>
        <w:t xml:space="preserve">, а </w:t>
      </w:r>
      <w:r w:rsidR="0021589C">
        <w:rPr>
          <w:sz w:val="28"/>
          <w:szCs w:val="28"/>
          <w:lang w:val="uk-UA"/>
        </w:rPr>
        <w:t xml:space="preserve">також їх </w:t>
      </w:r>
      <w:r w:rsidR="00462612">
        <w:rPr>
          <w:sz w:val="28"/>
          <w:szCs w:val="28"/>
          <w:lang w:val="uk-UA"/>
        </w:rPr>
        <w:t xml:space="preserve">видів </w:t>
      </w:r>
      <w:r w:rsidR="0021589C">
        <w:rPr>
          <w:sz w:val="28"/>
          <w:szCs w:val="28"/>
          <w:lang w:val="uk-UA"/>
        </w:rPr>
        <w:t>(</w:t>
      </w:r>
      <w:r w:rsidR="00462612">
        <w:rPr>
          <w:sz w:val="28"/>
          <w:szCs w:val="28"/>
          <w:lang w:val="uk-UA"/>
        </w:rPr>
        <w:t>спільне підприємств</w:t>
      </w:r>
      <w:r w:rsidR="002F1E25">
        <w:rPr>
          <w:sz w:val="28"/>
          <w:szCs w:val="28"/>
          <w:lang w:val="uk-UA"/>
        </w:rPr>
        <w:t>о</w:t>
      </w:r>
      <w:r w:rsidR="00462612">
        <w:rPr>
          <w:sz w:val="28"/>
          <w:szCs w:val="28"/>
          <w:lang w:val="uk-UA"/>
        </w:rPr>
        <w:t xml:space="preserve">, спільне здійснення виробничої діяльності, контракти у сфері дистрибуції та маркетингу, </w:t>
      </w:r>
      <w:r w:rsidR="00076DBF">
        <w:rPr>
          <w:sz w:val="28"/>
          <w:szCs w:val="28"/>
          <w:lang w:val="uk-UA"/>
        </w:rPr>
        <w:t>спільні НДДКР</w:t>
      </w:r>
      <w:r w:rsidR="0021589C">
        <w:rPr>
          <w:sz w:val="28"/>
          <w:szCs w:val="28"/>
          <w:lang w:val="uk-UA"/>
        </w:rPr>
        <w:t>)</w:t>
      </w:r>
      <w:r w:rsidR="00052AA6">
        <w:rPr>
          <w:sz w:val="28"/>
          <w:szCs w:val="28"/>
          <w:lang w:val="uk-UA"/>
        </w:rPr>
        <w:t>.</w:t>
      </w:r>
    </w:p>
    <w:p w:rsidR="00122552" w:rsidRDefault="00462612" w:rsidP="00695049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Стратегічні альянси – не нов</w:t>
      </w:r>
      <w:r w:rsidR="00340B0F">
        <w:rPr>
          <w:sz w:val="28"/>
          <w:szCs w:val="28"/>
          <w:lang w:val="uk-UA"/>
        </w:rPr>
        <w:t>ий феномен</w:t>
      </w:r>
      <w:r>
        <w:rPr>
          <w:sz w:val="28"/>
          <w:szCs w:val="28"/>
          <w:lang w:val="uk-UA"/>
        </w:rPr>
        <w:t xml:space="preserve"> для України. Так п</w:t>
      </w:r>
      <w:r w:rsidR="00204E0E">
        <w:rPr>
          <w:sz w:val="28"/>
          <w:szCs w:val="28"/>
          <w:lang w:val="uk-UA"/>
        </w:rPr>
        <w:t>ершим спільним підприємством, подібним до сучасних стратегічних альянсів, у т.ч. за критерієм участі ТНК, було Радянсько-Англійське спільне підприємство</w:t>
      </w:r>
      <w:r w:rsidR="001D27E6">
        <w:rPr>
          <w:sz w:val="28"/>
          <w:szCs w:val="28"/>
          <w:lang w:val="uk-UA"/>
        </w:rPr>
        <w:t xml:space="preserve"> (м. Бориспіль, Київська обл.)</w:t>
      </w:r>
      <w:r w:rsidR="00204E0E">
        <w:rPr>
          <w:sz w:val="28"/>
          <w:szCs w:val="28"/>
          <w:lang w:val="uk-UA"/>
        </w:rPr>
        <w:t xml:space="preserve">, утворене у 1988 р. </w:t>
      </w:r>
      <w:r w:rsidR="00122552">
        <w:rPr>
          <w:sz w:val="28"/>
          <w:szCs w:val="28"/>
          <w:lang w:val="uk-UA"/>
        </w:rPr>
        <w:t xml:space="preserve">за Угодою між Головним аптечним управлінням Міністерства охорони здоров’я УРСР та компанією </w:t>
      </w:r>
      <w:r w:rsidR="00122552">
        <w:rPr>
          <w:sz w:val="28"/>
          <w:szCs w:val="28"/>
          <w:lang w:val="en-US"/>
        </w:rPr>
        <w:t xml:space="preserve">Tambrands Ltd. </w:t>
      </w:r>
      <w:r w:rsidR="00122552">
        <w:rPr>
          <w:sz w:val="28"/>
          <w:szCs w:val="28"/>
          <w:lang w:val="uk-UA"/>
        </w:rPr>
        <w:t xml:space="preserve">(світовий виробник засобів особистої гігієни для жінок) </w:t>
      </w:r>
      <w:r w:rsidR="00122552">
        <w:rPr>
          <w:sz w:val="28"/>
          <w:szCs w:val="28"/>
          <w:lang w:val="en-US"/>
        </w:rPr>
        <w:t>[</w:t>
      </w:r>
      <w:r w:rsidR="00F22738" w:rsidRPr="00096309">
        <w:rPr>
          <w:sz w:val="28"/>
          <w:szCs w:val="28"/>
          <w:lang w:val="uk-UA"/>
        </w:rPr>
        <w:t>4</w:t>
      </w:r>
      <w:r w:rsidR="00122552">
        <w:rPr>
          <w:sz w:val="28"/>
          <w:szCs w:val="28"/>
          <w:lang w:val="en-US"/>
        </w:rPr>
        <w:t>]</w:t>
      </w:r>
      <w:r w:rsidR="00122552">
        <w:rPr>
          <w:sz w:val="28"/>
          <w:szCs w:val="28"/>
          <w:lang w:val="uk-UA"/>
        </w:rPr>
        <w:t>.</w:t>
      </w:r>
    </w:p>
    <w:p w:rsidR="004C3DBF" w:rsidRDefault="002F25C6" w:rsidP="00695049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2D19E2">
        <w:rPr>
          <w:sz w:val="28"/>
          <w:szCs w:val="28"/>
          <w:lang w:val="uk-UA"/>
        </w:rPr>
        <w:t xml:space="preserve">роголошення незалежності України та перехід до засад ринкової економіки зумовили </w:t>
      </w:r>
      <w:r w:rsidR="00A02C39">
        <w:rPr>
          <w:sz w:val="28"/>
          <w:szCs w:val="28"/>
          <w:lang w:val="uk-UA"/>
        </w:rPr>
        <w:t>поступальний</w:t>
      </w:r>
      <w:r w:rsidR="002D19E2">
        <w:rPr>
          <w:sz w:val="28"/>
          <w:szCs w:val="28"/>
          <w:lang w:val="uk-UA"/>
        </w:rPr>
        <w:t xml:space="preserve"> розвиток вітчизняних бізнес-структур, їх наближення та</w:t>
      </w:r>
      <w:r w:rsidR="00B332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перетвор</w:t>
      </w:r>
      <w:r w:rsidR="002D19E2">
        <w:rPr>
          <w:sz w:val="28"/>
          <w:szCs w:val="28"/>
          <w:lang w:val="uk-UA"/>
        </w:rPr>
        <w:t xml:space="preserve">ення </w:t>
      </w:r>
      <w:r>
        <w:rPr>
          <w:sz w:val="28"/>
          <w:szCs w:val="28"/>
          <w:lang w:val="uk-UA"/>
        </w:rPr>
        <w:t xml:space="preserve">на </w:t>
      </w:r>
      <w:r w:rsidR="002D19E2">
        <w:rPr>
          <w:sz w:val="28"/>
          <w:szCs w:val="28"/>
          <w:lang w:val="uk-UA"/>
        </w:rPr>
        <w:t>ТНК</w:t>
      </w:r>
      <w:r>
        <w:rPr>
          <w:sz w:val="28"/>
          <w:szCs w:val="28"/>
          <w:lang w:val="uk-UA"/>
        </w:rPr>
        <w:t xml:space="preserve">. </w:t>
      </w:r>
      <w:r w:rsidR="000D7B4D">
        <w:rPr>
          <w:sz w:val="28"/>
          <w:szCs w:val="28"/>
          <w:lang w:val="uk-UA"/>
        </w:rPr>
        <w:t>За визначенням ЮНКТАД, транснаціональна корпорація – підприємство, господарські підрозділи якого розміщені більше, ніж в одній країні</w:t>
      </w:r>
      <w:r w:rsidR="00D52148">
        <w:rPr>
          <w:sz w:val="28"/>
          <w:szCs w:val="28"/>
          <w:lang w:val="uk-UA"/>
        </w:rPr>
        <w:t xml:space="preserve"> світу</w:t>
      </w:r>
      <w:r w:rsidR="000D7B4D">
        <w:rPr>
          <w:sz w:val="28"/>
          <w:szCs w:val="28"/>
          <w:lang w:val="uk-UA"/>
        </w:rPr>
        <w:t xml:space="preserve">, </w:t>
      </w:r>
      <w:r w:rsidR="00CA538A">
        <w:rPr>
          <w:sz w:val="28"/>
          <w:szCs w:val="28"/>
          <w:lang w:val="uk-UA"/>
        </w:rPr>
        <w:t xml:space="preserve">та </w:t>
      </w:r>
      <w:r w:rsidR="000D7B4D">
        <w:rPr>
          <w:sz w:val="28"/>
          <w:szCs w:val="28"/>
          <w:lang w:val="uk-UA"/>
        </w:rPr>
        <w:t>функціонують у межах єдиної системи прийняття рішень, спільної політики та загальної стратегії</w:t>
      </w:r>
      <w:r w:rsidR="00074077">
        <w:rPr>
          <w:sz w:val="28"/>
          <w:szCs w:val="28"/>
          <w:lang w:val="uk-UA"/>
        </w:rPr>
        <w:t xml:space="preserve"> розвитку</w:t>
      </w:r>
      <w:r w:rsidR="00770B7A">
        <w:rPr>
          <w:sz w:val="28"/>
          <w:szCs w:val="28"/>
          <w:lang w:val="uk-UA"/>
        </w:rPr>
        <w:t xml:space="preserve">. Господарські підрозділи ТНК тісно пов’язані правом власності чи іншим чином, але один чи кілька з них можуть чинити значний вплив на інші підрозділи, особливо у сферах обміну досвідом, ресурсами та зобов’язаннями </w:t>
      </w:r>
      <w:r w:rsidR="00CA538A">
        <w:rPr>
          <w:sz w:val="28"/>
          <w:szCs w:val="28"/>
          <w:lang w:val="en-US"/>
        </w:rPr>
        <w:t>[</w:t>
      </w:r>
      <w:r w:rsidRPr="00B24F35">
        <w:rPr>
          <w:sz w:val="28"/>
          <w:szCs w:val="28"/>
          <w:lang w:val="uk-UA"/>
        </w:rPr>
        <w:t>5</w:t>
      </w:r>
      <w:r w:rsidR="00CA538A">
        <w:rPr>
          <w:sz w:val="28"/>
          <w:szCs w:val="28"/>
          <w:lang w:val="en-US"/>
        </w:rPr>
        <w:t>]</w:t>
      </w:r>
      <w:r w:rsidR="00770B7A">
        <w:rPr>
          <w:sz w:val="28"/>
          <w:szCs w:val="28"/>
          <w:lang w:val="uk-UA"/>
        </w:rPr>
        <w:t>.</w:t>
      </w:r>
      <w:r w:rsidR="00074077">
        <w:rPr>
          <w:sz w:val="28"/>
          <w:szCs w:val="28"/>
          <w:lang w:val="uk-UA"/>
        </w:rPr>
        <w:t xml:space="preserve"> Згідно з підходом ЮНКТАД </w:t>
      </w:r>
      <w:r w:rsidR="000715BE">
        <w:rPr>
          <w:sz w:val="28"/>
          <w:szCs w:val="28"/>
          <w:lang w:val="uk-UA"/>
        </w:rPr>
        <w:t>окремі</w:t>
      </w:r>
      <w:r w:rsidR="00074077">
        <w:rPr>
          <w:sz w:val="28"/>
          <w:szCs w:val="28"/>
          <w:lang w:val="uk-UA"/>
        </w:rPr>
        <w:t xml:space="preserve"> </w:t>
      </w:r>
      <w:r w:rsidR="00C05D00">
        <w:rPr>
          <w:sz w:val="28"/>
          <w:szCs w:val="28"/>
          <w:lang w:val="uk-UA"/>
        </w:rPr>
        <w:t>компані</w:t>
      </w:r>
      <w:r w:rsidR="000715BE">
        <w:rPr>
          <w:sz w:val="28"/>
          <w:szCs w:val="28"/>
          <w:lang w:val="uk-UA"/>
        </w:rPr>
        <w:t>ї</w:t>
      </w:r>
      <w:r w:rsidR="00074077">
        <w:rPr>
          <w:sz w:val="28"/>
          <w:szCs w:val="28"/>
          <w:lang w:val="uk-UA"/>
        </w:rPr>
        <w:t xml:space="preserve"> України можуть бути віднесені до ТНК</w:t>
      </w:r>
      <w:r w:rsidR="00674CA2">
        <w:rPr>
          <w:sz w:val="28"/>
          <w:szCs w:val="28"/>
          <w:lang w:val="uk-UA"/>
        </w:rPr>
        <w:t xml:space="preserve">, основні з них </w:t>
      </w:r>
      <w:r w:rsidR="00254F02">
        <w:rPr>
          <w:sz w:val="28"/>
          <w:szCs w:val="28"/>
          <w:lang w:val="uk-UA"/>
        </w:rPr>
        <w:t>навед</w:t>
      </w:r>
      <w:r w:rsidR="00674CA2">
        <w:rPr>
          <w:sz w:val="28"/>
          <w:szCs w:val="28"/>
          <w:lang w:val="uk-UA"/>
        </w:rPr>
        <w:t>ені у табл. 1</w:t>
      </w:r>
      <w:r w:rsidR="00074077">
        <w:rPr>
          <w:sz w:val="28"/>
          <w:szCs w:val="28"/>
          <w:lang w:val="uk-UA"/>
        </w:rPr>
        <w:t>. Хоча у</w:t>
      </w:r>
      <w:r w:rsidR="00A94C8A">
        <w:rPr>
          <w:sz w:val="28"/>
          <w:szCs w:val="28"/>
          <w:lang w:val="uk-UA"/>
        </w:rPr>
        <w:t xml:space="preserve"> 2005</w:t>
      </w:r>
      <w:r w:rsidR="004C3DBF">
        <w:rPr>
          <w:sz w:val="28"/>
          <w:szCs w:val="28"/>
          <w:lang w:val="uk-UA"/>
        </w:rPr>
        <w:t xml:space="preserve"> р. ЮНКТАД </w:t>
      </w:r>
      <w:r w:rsidR="00A94C8A">
        <w:rPr>
          <w:sz w:val="28"/>
          <w:szCs w:val="28"/>
          <w:lang w:val="uk-UA"/>
        </w:rPr>
        <w:t>до материн</w:t>
      </w:r>
      <w:r w:rsidR="00881CBB">
        <w:rPr>
          <w:sz w:val="28"/>
          <w:szCs w:val="28"/>
          <w:lang w:val="uk-UA"/>
        </w:rPr>
        <w:t xml:space="preserve">ських компаній ТНК </w:t>
      </w:r>
      <w:r w:rsidR="00F726AA">
        <w:rPr>
          <w:sz w:val="28"/>
          <w:szCs w:val="28"/>
          <w:lang w:val="uk-UA"/>
        </w:rPr>
        <w:t>України зараховувала</w:t>
      </w:r>
      <w:r w:rsidR="00074077">
        <w:rPr>
          <w:sz w:val="28"/>
          <w:szCs w:val="28"/>
          <w:lang w:val="uk-UA"/>
        </w:rPr>
        <w:t xml:space="preserve"> тільки</w:t>
      </w:r>
      <w:r w:rsidR="00A94C8A">
        <w:rPr>
          <w:sz w:val="28"/>
          <w:szCs w:val="28"/>
          <w:lang w:val="uk-UA"/>
        </w:rPr>
        <w:t xml:space="preserve"> одну – </w:t>
      </w:r>
      <w:r w:rsidR="001F1F51">
        <w:rPr>
          <w:sz w:val="28"/>
          <w:szCs w:val="28"/>
          <w:lang w:val="uk-UA"/>
        </w:rPr>
        <w:t>Корпораці</w:t>
      </w:r>
      <w:r w:rsidR="00074077">
        <w:rPr>
          <w:sz w:val="28"/>
          <w:szCs w:val="28"/>
          <w:lang w:val="uk-UA"/>
        </w:rPr>
        <w:t>ю</w:t>
      </w:r>
      <w:r w:rsidR="001F1F51">
        <w:rPr>
          <w:sz w:val="28"/>
          <w:szCs w:val="28"/>
          <w:lang w:val="uk-UA"/>
        </w:rPr>
        <w:t xml:space="preserve"> </w:t>
      </w:r>
      <w:r w:rsidR="00A94C8A">
        <w:rPr>
          <w:sz w:val="28"/>
          <w:szCs w:val="28"/>
          <w:lang w:val="uk-UA"/>
        </w:rPr>
        <w:t>«Індустріальний союз Донбасу»</w:t>
      </w:r>
      <w:r w:rsidR="00CD0677">
        <w:rPr>
          <w:sz w:val="28"/>
          <w:szCs w:val="28"/>
          <w:lang w:val="uk-UA"/>
        </w:rPr>
        <w:t xml:space="preserve"> </w:t>
      </w:r>
      <w:r w:rsidR="00CD0677">
        <w:rPr>
          <w:sz w:val="28"/>
          <w:szCs w:val="28"/>
          <w:lang w:val="en-US"/>
        </w:rPr>
        <w:t>[</w:t>
      </w:r>
      <w:r w:rsidRPr="00F726AA">
        <w:rPr>
          <w:sz w:val="28"/>
          <w:szCs w:val="28"/>
          <w:lang w:val="uk-UA"/>
        </w:rPr>
        <w:t>6</w:t>
      </w:r>
      <w:r w:rsidR="00CD0677">
        <w:rPr>
          <w:sz w:val="28"/>
          <w:szCs w:val="28"/>
          <w:lang w:val="en-US"/>
        </w:rPr>
        <w:t>]</w:t>
      </w:r>
      <w:r w:rsidR="00A94C8A">
        <w:rPr>
          <w:sz w:val="28"/>
          <w:szCs w:val="28"/>
          <w:lang w:val="uk-UA"/>
        </w:rPr>
        <w:t>.</w:t>
      </w:r>
    </w:p>
    <w:p w:rsidR="005633B2" w:rsidRDefault="005633B2" w:rsidP="00695049">
      <w:pPr>
        <w:spacing w:line="360" w:lineRule="auto"/>
        <w:ind w:firstLine="284"/>
        <w:jc w:val="both"/>
        <w:rPr>
          <w:sz w:val="28"/>
          <w:szCs w:val="28"/>
          <w:lang w:val="uk-UA"/>
        </w:rPr>
      </w:pPr>
    </w:p>
    <w:p w:rsidR="005633B2" w:rsidRDefault="005633B2" w:rsidP="00695049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033271" w:rsidRPr="00DD2617" w:rsidRDefault="00033271" w:rsidP="00033271">
      <w:pPr>
        <w:spacing w:line="360" w:lineRule="auto"/>
        <w:ind w:firstLine="284"/>
        <w:jc w:val="right"/>
        <w:rPr>
          <w:sz w:val="28"/>
          <w:szCs w:val="28"/>
          <w:lang w:val="uk-UA"/>
        </w:rPr>
      </w:pPr>
      <w:r w:rsidRPr="00DD2617">
        <w:rPr>
          <w:sz w:val="28"/>
          <w:szCs w:val="28"/>
          <w:lang w:val="uk-UA"/>
        </w:rPr>
        <w:lastRenderedPageBreak/>
        <w:t>Таблиця 1</w:t>
      </w:r>
    </w:p>
    <w:p w:rsidR="00033271" w:rsidRPr="001F1F51" w:rsidRDefault="00033271" w:rsidP="0003327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CD73F6">
        <w:rPr>
          <w:b/>
          <w:sz w:val="28"/>
          <w:szCs w:val="28"/>
          <w:lang w:val="uk-UA"/>
        </w:rPr>
        <w:t xml:space="preserve">Бізнес-одиниці України, що </w:t>
      </w:r>
      <w:r w:rsidR="00674CA2">
        <w:rPr>
          <w:b/>
          <w:sz w:val="28"/>
          <w:szCs w:val="28"/>
          <w:lang w:val="uk-UA"/>
        </w:rPr>
        <w:t xml:space="preserve">згідно з підходом </w:t>
      </w:r>
      <w:r w:rsidRPr="00CD73F6">
        <w:rPr>
          <w:b/>
          <w:sz w:val="28"/>
          <w:szCs w:val="28"/>
          <w:lang w:val="uk-UA"/>
        </w:rPr>
        <w:t xml:space="preserve">ЮНКТАД </w:t>
      </w:r>
      <w:r>
        <w:rPr>
          <w:b/>
          <w:sz w:val="28"/>
          <w:szCs w:val="28"/>
          <w:lang w:val="uk-UA"/>
        </w:rPr>
        <w:t>можуть бути віднесені до числа ТНК</w:t>
      </w:r>
    </w:p>
    <w:tbl>
      <w:tblPr>
        <w:tblStyle w:val="a9"/>
        <w:tblW w:w="8613" w:type="dxa"/>
        <w:jc w:val="center"/>
        <w:tblLook w:val="04A0" w:firstRow="1" w:lastRow="0" w:firstColumn="1" w:lastColumn="0" w:noHBand="0" w:noVBand="1"/>
      </w:tblPr>
      <w:tblGrid>
        <w:gridCol w:w="3227"/>
        <w:gridCol w:w="5386"/>
      </w:tblGrid>
      <w:tr w:rsidR="00033271" w:rsidRPr="001F1F51" w:rsidTr="00CE0102">
        <w:trPr>
          <w:jc w:val="center"/>
        </w:trPr>
        <w:tc>
          <w:tcPr>
            <w:tcW w:w="3227" w:type="dxa"/>
          </w:tcPr>
          <w:p w:rsidR="00033271" w:rsidRPr="001F1F51" w:rsidRDefault="00033271" w:rsidP="00C86726">
            <w:pPr>
              <w:jc w:val="center"/>
              <w:rPr>
                <w:b/>
                <w:lang w:val="uk-UA"/>
              </w:rPr>
            </w:pPr>
            <w:r w:rsidRPr="001F1F51">
              <w:rPr>
                <w:b/>
                <w:lang w:val="uk-UA"/>
              </w:rPr>
              <w:t>Компанія</w:t>
            </w:r>
          </w:p>
        </w:tc>
        <w:tc>
          <w:tcPr>
            <w:tcW w:w="5386" w:type="dxa"/>
          </w:tcPr>
          <w:p w:rsidR="00033271" w:rsidRPr="001F1F51" w:rsidRDefault="00033271" w:rsidP="00C86726">
            <w:pPr>
              <w:jc w:val="center"/>
              <w:rPr>
                <w:b/>
                <w:lang w:val="uk-UA"/>
              </w:rPr>
            </w:pPr>
            <w:r w:rsidRPr="001F1F51">
              <w:rPr>
                <w:b/>
                <w:lang w:val="uk-UA"/>
              </w:rPr>
              <w:t>Підрозділи за країнами світу</w:t>
            </w:r>
          </w:p>
        </w:tc>
      </w:tr>
      <w:tr w:rsidR="002F25C6" w:rsidRPr="001F1F51" w:rsidTr="00FF0DB4">
        <w:trPr>
          <w:jc w:val="center"/>
        </w:trPr>
        <w:tc>
          <w:tcPr>
            <w:tcW w:w="3227" w:type="dxa"/>
            <w:vAlign w:val="center"/>
          </w:tcPr>
          <w:p w:rsidR="002F25C6" w:rsidRDefault="002F25C6" w:rsidP="00CE0102">
            <w:pPr>
              <w:rPr>
                <w:lang w:val="uk-UA"/>
              </w:rPr>
            </w:pPr>
            <w:r>
              <w:rPr>
                <w:lang w:val="uk-UA"/>
              </w:rPr>
              <w:t xml:space="preserve">Корпорація «Граніт» </w:t>
            </w:r>
            <w:r w:rsidRPr="001F1F51">
              <w:rPr>
                <w:lang w:val="en-US"/>
              </w:rPr>
              <w:t>[</w:t>
            </w:r>
            <w:r w:rsidRPr="003F5521">
              <w:rPr>
                <w:lang w:val="uk-UA"/>
              </w:rPr>
              <w:t>7</w:t>
            </w:r>
            <w:r w:rsidRPr="001F1F51">
              <w:rPr>
                <w:lang w:val="en-US"/>
              </w:rPr>
              <w:t>]</w:t>
            </w:r>
          </w:p>
          <w:p w:rsidR="0060665A" w:rsidRPr="0060665A" w:rsidRDefault="0060665A" w:rsidP="00CE0102">
            <w:pPr>
              <w:rPr>
                <w:lang w:val="uk-UA"/>
              </w:rPr>
            </w:pPr>
            <w:r w:rsidRPr="004740EF">
              <w:rPr>
                <w:lang w:val="uk-UA"/>
              </w:rPr>
              <w:t>(</w:t>
            </w:r>
            <w:r w:rsidR="004740EF" w:rsidRPr="004740EF">
              <w:rPr>
                <w:lang w:val="uk-UA"/>
              </w:rPr>
              <w:t>будівництво</w:t>
            </w:r>
            <w:r w:rsidRPr="004740EF">
              <w:rPr>
                <w:lang w:val="uk-UA"/>
              </w:rPr>
              <w:t>)</w:t>
            </w:r>
          </w:p>
        </w:tc>
        <w:tc>
          <w:tcPr>
            <w:tcW w:w="5386" w:type="dxa"/>
            <w:vAlign w:val="center"/>
          </w:tcPr>
          <w:p w:rsidR="002F25C6" w:rsidRDefault="002F25C6" w:rsidP="00FF0DB4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Hafeera</w:t>
            </w:r>
            <w:proofErr w:type="spellEnd"/>
            <w:r>
              <w:rPr>
                <w:lang w:val="en-US"/>
              </w:rPr>
              <w:t xml:space="preserve">-Granit International W.L.L. </w:t>
            </w:r>
            <w:r>
              <w:rPr>
                <w:lang w:val="uk-UA"/>
              </w:rPr>
              <w:t>(Бахрейн);</w:t>
            </w:r>
          </w:p>
          <w:p w:rsidR="002F25C6" w:rsidRDefault="002F25C6" w:rsidP="00FF0DB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Skonto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Buve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(Латвія);</w:t>
            </w:r>
          </w:p>
          <w:p w:rsidR="002F25C6" w:rsidRDefault="002F25C6" w:rsidP="00FF0DB4">
            <w:pPr>
              <w:rPr>
                <w:lang w:val="uk-UA"/>
              </w:rPr>
            </w:pPr>
            <w:r>
              <w:rPr>
                <w:lang w:val="en-US"/>
              </w:rPr>
              <w:t xml:space="preserve">Eurus Capital </w:t>
            </w:r>
            <w:r>
              <w:rPr>
                <w:lang w:val="uk-UA"/>
              </w:rPr>
              <w:t>(Польща);</w:t>
            </w:r>
          </w:p>
          <w:p w:rsidR="002F25C6" w:rsidRPr="006071ED" w:rsidRDefault="002F25C6" w:rsidP="00FF0D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Мальтійсько</w:t>
            </w:r>
            <w:proofErr w:type="spellEnd"/>
            <w:r>
              <w:rPr>
                <w:lang w:val="uk-UA"/>
              </w:rPr>
              <w:t>-Українсько-Італійська компанія «</w:t>
            </w:r>
            <w:proofErr w:type="spellStart"/>
            <w:r>
              <w:rPr>
                <w:lang w:val="uk-UA"/>
              </w:rPr>
              <w:t>Малукіт</w:t>
            </w:r>
            <w:proofErr w:type="spellEnd"/>
            <w:r>
              <w:rPr>
                <w:lang w:val="uk-UA"/>
              </w:rPr>
              <w:t>» (Мальта)</w:t>
            </w:r>
          </w:p>
        </w:tc>
      </w:tr>
      <w:tr w:rsidR="002F25C6" w:rsidRPr="001F1F51" w:rsidTr="00FF0DB4">
        <w:trPr>
          <w:jc w:val="center"/>
        </w:trPr>
        <w:tc>
          <w:tcPr>
            <w:tcW w:w="3227" w:type="dxa"/>
            <w:vAlign w:val="center"/>
          </w:tcPr>
          <w:p w:rsidR="002F25C6" w:rsidRDefault="002F25C6" w:rsidP="00CE0102">
            <w:pPr>
              <w:rPr>
                <w:lang w:val="uk-UA"/>
              </w:rPr>
            </w:pPr>
            <w:r>
              <w:rPr>
                <w:lang w:val="uk-UA"/>
              </w:rPr>
              <w:t xml:space="preserve">Кондитерська Корпорація </w:t>
            </w:r>
            <w:r>
              <w:rPr>
                <w:lang w:val="en-US"/>
              </w:rPr>
              <w:t>ROSHEN</w:t>
            </w:r>
            <w:r>
              <w:rPr>
                <w:lang w:val="uk-UA"/>
              </w:rPr>
              <w:t xml:space="preserve"> </w:t>
            </w:r>
            <w:r w:rsidRPr="001F1F51">
              <w:rPr>
                <w:lang w:val="en-US"/>
              </w:rPr>
              <w:t>[</w:t>
            </w:r>
            <w:r w:rsidRPr="003F5521">
              <w:rPr>
                <w:lang w:val="uk-UA"/>
              </w:rPr>
              <w:t>8</w:t>
            </w:r>
            <w:r w:rsidRPr="001F1F51">
              <w:rPr>
                <w:lang w:val="en-US"/>
              </w:rPr>
              <w:t>]</w:t>
            </w:r>
          </w:p>
          <w:p w:rsidR="0060665A" w:rsidRPr="0060665A" w:rsidRDefault="0060665A" w:rsidP="00CE0102">
            <w:pPr>
              <w:rPr>
                <w:lang w:val="uk-UA"/>
              </w:rPr>
            </w:pPr>
            <w:r>
              <w:rPr>
                <w:lang w:val="uk-UA"/>
              </w:rPr>
              <w:t>(харчова промисловість)</w:t>
            </w:r>
          </w:p>
        </w:tc>
        <w:tc>
          <w:tcPr>
            <w:tcW w:w="5386" w:type="dxa"/>
            <w:vAlign w:val="center"/>
          </w:tcPr>
          <w:p w:rsidR="002F25C6" w:rsidRDefault="002F25C6" w:rsidP="00FF0D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Липецька</w:t>
            </w:r>
            <w:proofErr w:type="spellEnd"/>
            <w:r>
              <w:rPr>
                <w:lang w:val="uk-UA"/>
              </w:rPr>
              <w:t xml:space="preserve"> кондитерська фабрика (Росія);</w:t>
            </w:r>
          </w:p>
          <w:p w:rsidR="002F25C6" w:rsidRDefault="002F25C6" w:rsidP="00FF0DB4">
            <w:pPr>
              <w:rPr>
                <w:lang w:val="uk-UA"/>
              </w:rPr>
            </w:pPr>
            <w:r>
              <w:rPr>
                <w:lang w:val="uk-UA"/>
              </w:rPr>
              <w:t>Клайпедська кондитерська фабрика (Литва);</w:t>
            </w:r>
          </w:p>
          <w:p w:rsidR="002F25C6" w:rsidRPr="001F1F51" w:rsidRDefault="002F25C6" w:rsidP="00FF0DB4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Bonbonetti</w:t>
            </w:r>
            <w:proofErr w:type="spellEnd"/>
            <w:r>
              <w:rPr>
                <w:lang w:val="en-US"/>
              </w:rPr>
              <w:t xml:space="preserve"> Choco </w:t>
            </w:r>
            <w:proofErr w:type="spellStart"/>
            <w:r>
              <w:rPr>
                <w:lang w:val="en-US"/>
              </w:rPr>
              <w:t>Kft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(Угорщина)</w:t>
            </w:r>
          </w:p>
        </w:tc>
      </w:tr>
      <w:tr w:rsidR="002F25C6" w:rsidRPr="001F1F51" w:rsidTr="00FF0DB4">
        <w:trPr>
          <w:jc w:val="center"/>
        </w:trPr>
        <w:tc>
          <w:tcPr>
            <w:tcW w:w="3227" w:type="dxa"/>
            <w:vAlign w:val="center"/>
          </w:tcPr>
          <w:p w:rsidR="002F25C6" w:rsidRDefault="002F25C6" w:rsidP="00CE0102">
            <w:pPr>
              <w:rPr>
                <w:lang w:val="uk-UA"/>
              </w:rPr>
            </w:pPr>
            <w:r w:rsidRPr="001F1F51">
              <w:rPr>
                <w:lang w:val="uk-UA"/>
              </w:rPr>
              <w:t xml:space="preserve">Корпорація «Індустріальний союз Донбасу» </w:t>
            </w:r>
            <w:r w:rsidRPr="001F1F51">
              <w:rPr>
                <w:lang w:val="en-US"/>
              </w:rPr>
              <w:t>[</w:t>
            </w:r>
            <w:r w:rsidRPr="003F5521">
              <w:rPr>
                <w:lang w:val="uk-UA"/>
              </w:rPr>
              <w:t>9</w:t>
            </w:r>
            <w:r w:rsidRPr="001F1F51">
              <w:rPr>
                <w:lang w:val="en-US"/>
              </w:rPr>
              <w:t>]</w:t>
            </w:r>
          </w:p>
          <w:p w:rsidR="00120A3D" w:rsidRPr="00120A3D" w:rsidRDefault="00120A3D" w:rsidP="00CE0102">
            <w:pPr>
              <w:rPr>
                <w:lang w:val="uk-UA"/>
              </w:rPr>
            </w:pPr>
            <w:r>
              <w:rPr>
                <w:lang w:val="uk-UA"/>
              </w:rPr>
              <w:t>(металургія)</w:t>
            </w:r>
          </w:p>
        </w:tc>
        <w:tc>
          <w:tcPr>
            <w:tcW w:w="5386" w:type="dxa"/>
            <w:vAlign w:val="center"/>
          </w:tcPr>
          <w:p w:rsidR="002F25C6" w:rsidRDefault="002F25C6" w:rsidP="00FF0DB4">
            <w:pPr>
              <w:rPr>
                <w:lang w:val="uk-UA"/>
              </w:rPr>
            </w:pPr>
            <w:r>
              <w:rPr>
                <w:lang w:val="en-US"/>
              </w:rPr>
              <w:t>ISD-</w:t>
            </w:r>
            <w:proofErr w:type="spellStart"/>
            <w:r>
              <w:rPr>
                <w:lang w:val="en-US"/>
              </w:rPr>
              <w:t>Huta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Stali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Chestochowa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(Польща);</w:t>
            </w:r>
          </w:p>
          <w:p w:rsidR="002F25C6" w:rsidRPr="00D65DB1" w:rsidRDefault="002F25C6" w:rsidP="00FF0DB4">
            <w:pPr>
              <w:rPr>
                <w:lang w:val="en-US"/>
              </w:rPr>
            </w:pPr>
            <w:r>
              <w:rPr>
                <w:lang w:val="en-US"/>
              </w:rPr>
              <w:t>ISD-</w:t>
            </w:r>
            <w:proofErr w:type="spellStart"/>
            <w:r>
              <w:rPr>
                <w:lang w:val="en-US"/>
              </w:rPr>
              <w:t>Dunaferr</w:t>
            </w:r>
            <w:proofErr w:type="spellEnd"/>
            <w:r>
              <w:rPr>
                <w:lang w:val="en-US"/>
              </w:rPr>
              <w:t xml:space="preserve"> (</w:t>
            </w:r>
            <w:r>
              <w:rPr>
                <w:lang w:val="uk-UA"/>
              </w:rPr>
              <w:t>Угорщина)</w:t>
            </w:r>
          </w:p>
        </w:tc>
      </w:tr>
      <w:tr w:rsidR="002F25C6" w:rsidRPr="001F1F51" w:rsidTr="00FF0DB4">
        <w:trPr>
          <w:jc w:val="center"/>
        </w:trPr>
        <w:tc>
          <w:tcPr>
            <w:tcW w:w="3227" w:type="dxa"/>
            <w:vAlign w:val="center"/>
          </w:tcPr>
          <w:p w:rsidR="002F25C6" w:rsidRDefault="00C20398" w:rsidP="00CE0102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УкрА</w:t>
            </w:r>
            <w:r w:rsidR="002F25C6">
              <w:rPr>
                <w:lang w:val="uk-UA"/>
              </w:rPr>
              <w:t>вто</w:t>
            </w:r>
            <w:proofErr w:type="spellEnd"/>
            <w:r w:rsidR="002F25C6">
              <w:rPr>
                <w:lang w:val="uk-UA"/>
              </w:rPr>
              <w:t xml:space="preserve">» </w:t>
            </w:r>
            <w:r w:rsidR="002F25C6" w:rsidRPr="001F1F51">
              <w:rPr>
                <w:lang w:val="en-US"/>
              </w:rPr>
              <w:t>[</w:t>
            </w:r>
            <w:r w:rsidR="002F25C6" w:rsidRPr="003F5521">
              <w:rPr>
                <w:lang w:val="uk-UA"/>
              </w:rPr>
              <w:t>10</w:t>
            </w:r>
            <w:r w:rsidR="002F25C6" w:rsidRPr="001F1F51">
              <w:rPr>
                <w:lang w:val="en-US"/>
              </w:rPr>
              <w:t>]</w:t>
            </w:r>
          </w:p>
          <w:p w:rsidR="00120A3D" w:rsidRPr="00120A3D" w:rsidRDefault="00120A3D" w:rsidP="00CE0102">
            <w:pPr>
              <w:rPr>
                <w:lang w:val="uk-UA"/>
              </w:rPr>
            </w:pPr>
            <w:r>
              <w:rPr>
                <w:lang w:val="uk-UA"/>
              </w:rPr>
              <w:t>(автомобілебудування)</w:t>
            </w:r>
          </w:p>
        </w:tc>
        <w:tc>
          <w:tcPr>
            <w:tcW w:w="5386" w:type="dxa"/>
            <w:vAlign w:val="center"/>
          </w:tcPr>
          <w:p w:rsidR="002F25C6" w:rsidRPr="001F1F51" w:rsidRDefault="002F25C6" w:rsidP="00FF0DB4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Fabryka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Samochodow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Osobowych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(Польща)</w:t>
            </w:r>
          </w:p>
        </w:tc>
      </w:tr>
      <w:tr w:rsidR="002F25C6" w:rsidRPr="001F1F51" w:rsidTr="00FF0DB4">
        <w:trPr>
          <w:jc w:val="center"/>
        </w:trPr>
        <w:tc>
          <w:tcPr>
            <w:tcW w:w="3227" w:type="dxa"/>
            <w:vAlign w:val="center"/>
          </w:tcPr>
          <w:p w:rsidR="002F25C6" w:rsidRDefault="002F25C6" w:rsidP="00CE0102">
            <w:pPr>
              <w:rPr>
                <w:lang w:val="uk-UA"/>
              </w:rPr>
            </w:pPr>
            <w:r>
              <w:rPr>
                <w:lang w:val="en-US"/>
              </w:rPr>
              <w:t>Group DG</w:t>
            </w:r>
            <w:r>
              <w:rPr>
                <w:lang w:val="uk-UA"/>
              </w:rPr>
              <w:t xml:space="preserve"> </w:t>
            </w:r>
            <w:r w:rsidRPr="001F1F51">
              <w:rPr>
                <w:lang w:val="en-US"/>
              </w:rPr>
              <w:t>[</w:t>
            </w:r>
            <w:r w:rsidRPr="003F5521">
              <w:rPr>
                <w:lang w:val="uk-UA"/>
              </w:rPr>
              <w:t>11</w:t>
            </w:r>
            <w:r w:rsidRPr="001F1F51">
              <w:rPr>
                <w:lang w:val="en-US"/>
              </w:rPr>
              <w:t>]</w:t>
            </w:r>
          </w:p>
          <w:p w:rsidR="00120A3D" w:rsidRPr="00120A3D" w:rsidRDefault="00120A3D" w:rsidP="00006B27">
            <w:pPr>
              <w:rPr>
                <w:lang w:val="uk-UA"/>
              </w:rPr>
            </w:pPr>
            <w:r>
              <w:rPr>
                <w:lang w:val="uk-UA"/>
              </w:rPr>
              <w:t>(х</w:t>
            </w:r>
            <w:r w:rsidR="00006B27">
              <w:rPr>
                <w:lang w:val="uk-UA"/>
              </w:rPr>
              <w:t>імічна</w:t>
            </w:r>
            <w:r>
              <w:rPr>
                <w:lang w:val="uk-UA"/>
              </w:rPr>
              <w:t xml:space="preserve"> промисловість)</w:t>
            </w:r>
          </w:p>
        </w:tc>
        <w:tc>
          <w:tcPr>
            <w:tcW w:w="5386" w:type="dxa"/>
            <w:vAlign w:val="center"/>
          </w:tcPr>
          <w:p w:rsidR="002F25C6" w:rsidRPr="008C7000" w:rsidRDefault="002F25C6" w:rsidP="00FF0DB4">
            <w:pPr>
              <w:rPr>
                <w:lang w:val="uk-UA"/>
              </w:rPr>
            </w:pPr>
            <w:r>
              <w:rPr>
                <w:lang w:val="uk-UA"/>
              </w:rPr>
              <w:t>АТ «</w:t>
            </w:r>
            <w:proofErr w:type="spellStart"/>
            <w:r>
              <w:rPr>
                <w:lang w:val="en-US"/>
              </w:rPr>
              <w:t>Nitrofert</w:t>
            </w:r>
            <w:proofErr w:type="spellEnd"/>
            <w:r>
              <w:rPr>
                <w:lang w:val="uk-UA"/>
              </w:rPr>
              <w:t>» (Естонія)</w:t>
            </w:r>
          </w:p>
        </w:tc>
      </w:tr>
    </w:tbl>
    <w:p w:rsidR="00033271" w:rsidRPr="00033271" w:rsidRDefault="00033271" w:rsidP="00033271">
      <w:pPr>
        <w:spacing w:line="360" w:lineRule="auto"/>
        <w:ind w:firstLine="284"/>
        <w:jc w:val="both"/>
        <w:rPr>
          <w:lang w:val="uk-UA"/>
        </w:rPr>
      </w:pPr>
      <w:r>
        <w:rPr>
          <w:lang w:val="uk-UA"/>
        </w:rPr>
        <w:t xml:space="preserve">Джерело: складено автором за </w:t>
      </w:r>
      <w:r>
        <w:rPr>
          <w:lang w:val="en-US"/>
        </w:rPr>
        <w:t>[</w:t>
      </w:r>
      <w:r w:rsidR="002F25C6" w:rsidRPr="003F5521">
        <w:rPr>
          <w:lang w:val="uk-UA"/>
        </w:rPr>
        <w:t>7-11</w:t>
      </w:r>
      <w:r>
        <w:rPr>
          <w:lang w:val="en-US"/>
        </w:rPr>
        <w:t>]</w:t>
      </w:r>
    </w:p>
    <w:p w:rsidR="00B12B43" w:rsidRPr="00881CBB" w:rsidRDefault="00881CBB" w:rsidP="007259EE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Підхід ЮНКТАД є широким, тому приналежність компаній до ТНК часто визначається за низкою допоміжних ознак. Типовими є:</w:t>
      </w:r>
      <w:r w:rsidR="007259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виробництво товарів/послуг не менше, ніж у 6 країнах;</w:t>
      </w:r>
      <w:r w:rsidR="007259EE">
        <w:rPr>
          <w:sz w:val="28"/>
          <w:szCs w:val="28"/>
          <w:lang w:val="uk-UA"/>
        </w:rPr>
        <w:t xml:space="preserve"> </w:t>
      </w:r>
      <w:r w:rsidRPr="003F5521">
        <w:rPr>
          <w:sz w:val="28"/>
          <w:szCs w:val="28"/>
          <w:lang w:val="uk-UA"/>
        </w:rPr>
        <w:t>частка зайнятих у приймаючих країнах не менше 25%;</w:t>
      </w:r>
      <w:r w:rsidR="007259EE">
        <w:rPr>
          <w:sz w:val="28"/>
          <w:szCs w:val="28"/>
          <w:lang w:val="uk-UA"/>
        </w:rPr>
        <w:t xml:space="preserve"> </w:t>
      </w:r>
      <w:r w:rsidR="00B12B43">
        <w:rPr>
          <w:sz w:val="28"/>
          <w:szCs w:val="28"/>
          <w:lang w:val="uk-UA"/>
        </w:rPr>
        <w:t>не менше 25% іноземних активів;</w:t>
      </w:r>
      <w:r w:rsidR="007259EE">
        <w:rPr>
          <w:sz w:val="28"/>
          <w:szCs w:val="28"/>
          <w:lang w:val="uk-UA"/>
        </w:rPr>
        <w:t xml:space="preserve"> </w:t>
      </w:r>
      <w:r w:rsidR="00B12B43">
        <w:rPr>
          <w:sz w:val="28"/>
          <w:szCs w:val="28"/>
          <w:lang w:val="uk-UA"/>
        </w:rPr>
        <w:t>річний оборот не менше 1 млрд. дол.;</w:t>
      </w:r>
      <w:r w:rsidR="007259EE">
        <w:rPr>
          <w:sz w:val="28"/>
          <w:szCs w:val="28"/>
          <w:lang w:val="uk-UA"/>
        </w:rPr>
        <w:t xml:space="preserve"> </w:t>
      </w:r>
      <w:r w:rsidR="00B724CE">
        <w:rPr>
          <w:sz w:val="28"/>
          <w:szCs w:val="28"/>
          <w:lang w:val="uk-UA"/>
        </w:rPr>
        <w:t xml:space="preserve">обсяг реалізації товарів/послуг за межами материнської компанії не менше 20% </w:t>
      </w:r>
      <w:r w:rsidR="00B724CE">
        <w:rPr>
          <w:sz w:val="28"/>
          <w:szCs w:val="28"/>
          <w:lang w:val="en-US"/>
        </w:rPr>
        <w:t>[</w:t>
      </w:r>
      <w:r w:rsidR="00C20398" w:rsidRPr="00C9746B">
        <w:rPr>
          <w:sz w:val="28"/>
          <w:szCs w:val="28"/>
          <w:lang w:val="uk-UA"/>
        </w:rPr>
        <w:t>12</w:t>
      </w:r>
      <w:r w:rsidR="00B724CE" w:rsidRPr="00C9746B">
        <w:rPr>
          <w:sz w:val="28"/>
          <w:szCs w:val="28"/>
          <w:lang w:val="uk-UA"/>
        </w:rPr>
        <w:t>, с. 62</w:t>
      </w:r>
      <w:r w:rsidR="00B724CE">
        <w:rPr>
          <w:sz w:val="28"/>
          <w:szCs w:val="28"/>
          <w:lang w:val="en-US"/>
        </w:rPr>
        <w:t>]</w:t>
      </w:r>
      <w:r w:rsidR="00B724CE">
        <w:rPr>
          <w:sz w:val="28"/>
          <w:szCs w:val="28"/>
          <w:lang w:val="uk-UA"/>
        </w:rPr>
        <w:t>.</w:t>
      </w:r>
    </w:p>
    <w:p w:rsidR="003778AE" w:rsidRDefault="003778AE" w:rsidP="00CD73F6">
      <w:pPr>
        <w:pStyle w:val="Pa5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78AE">
        <w:rPr>
          <w:rFonts w:ascii="Times New Roman" w:hAnsi="Times New Roman" w:cs="Times New Roman"/>
          <w:sz w:val="28"/>
          <w:szCs w:val="28"/>
          <w:lang w:val="uk-UA"/>
        </w:rPr>
        <w:t xml:space="preserve">За низкою критеріїв до повноцінної ТНК України можна віднести </w:t>
      </w:r>
      <w:r w:rsidR="00264EFA">
        <w:rPr>
          <w:rFonts w:ascii="Times New Roman" w:hAnsi="Times New Roman" w:cs="Times New Roman"/>
          <w:sz w:val="28"/>
          <w:szCs w:val="28"/>
          <w:lang w:val="uk-UA"/>
        </w:rPr>
        <w:t xml:space="preserve">багатогалузеву </w:t>
      </w:r>
      <w:r w:rsidR="00D11D41">
        <w:rPr>
          <w:rFonts w:ascii="Times New Roman" w:hAnsi="Times New Roman" w:cs="Times New Roman"/>
          <w:sz w:val="28"/>
          <w:szCs w:val="28"/>
          <w:lang w:val="uk-UA"/>
        </w:rPr>
        <w:t xml:space="preserve">(добувна промисловість, металургія, енергетика, фінанси, </w:t>
      </w:r>
      <w:r w:rsidR="00892E89">
        <w:rPr>
          <w:rFonts w:ascii="Times New Roman" w:hAnsi="Times New Roman" w:cs="Times New Roman"/>
          <w:sz w:val="28"/>
          <w:szCs w:val="28"/>
          <w:lang w:val="uk-UA"/>
        </w:rPr>
        <w:t xml:space="preserve">консалтинг, </w:t>
      </w:r>
      <w:r w:rsidR="00D11D41">
        <w:rPr>
          <w:rFonts w:ascii="Times New Roman" w:hAnsi="Times New Roman" w:cs="Times New Roman"/>
          <w:sz w:val="28"/>
          <w:szCs w:val="28"/>
          <w:lang w:val="uk-UA"/>
        </w:rPr>
        <w:t>телекомунікації, ЗМІ</w:t>
      </w:r>
      <w:r w:rsidR="003F4938">
        <w:rPr>
          <w:rFonts w:ascii="Times New Roman" w:hAnsi="Times New Roman" w:cs="Times New Roman"/>
          <w:sz w:val="28"/>
          <w:szCs w:val="28"/>
          <w:lang w:val="uk-UA"/>
        </w:rPr>
        <w:t>, торгівля</w:t>
      </w:r>
      <w:r w:rsidR="00D11D4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3778AE">
        <w:rPr>
          <w:rFonts w:ascii="Times New Roman" w:hAnsi="Times New Roman" w:cs="Times New Roman"/>
          <w:sz w:val="28"/>
          <w:szCs w:val="28"/>
          <w:lang w:val="uk-UA"/>
        </w:rPr>
        <w:t xml:space="preserve">Групу </w:t>
      </w:r>
      <w:r w:rsidRPr="003778AE">
        <w:rPr>
          <w:rFonts w:ascii="Times New Roman" w:hAnsi="Times New Roman" w:cs="Times New Roman"/>
          <w:sz w:val="28"/>
          <w:szCs w:val="28"/>
          <w:lang w:val="en-US"/>
        </w:rPr>
        <w:t>System Capital Management</w:t>
      </w:r>
      <w:r w:rsidR="003057D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057D6" w:rsidRPr="008F18E4">
        <w:rPr>
          <w:rFonts w:ascii="Times New Roman" w:hAnsi="Times New Roman" w:cs="Times New Roman"/>
          <w:sz w:val="28"/>
          <w:szCs w:val="28"/>
          <w:lang w:val="en-US"/>
        </w:rPr>
        <w:t>SCM</w:t>
      </w:r>
      <w:r w:rsidR="003057D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778AE">
        <w:rPr>
          <w:rFonts w:ascii="Times New Roman" w:hAnsi="Times New Roman" w:cs="Times New Roman"/>
          <w:sz w:val="28"/>
          <w:szCs w:val="28"/>
          <w:lang w:val="uk-UA"/>
        </w:rPr>
        <w:t xml:space="preserve">: діяльність у 7 країнах, </w:t>
      </w:r>
      <w:r w:rsidR="00674567">
        <w:rPr>
          <w:rFonts w:ascii="Times New Roman" w:hAnsi="Times New Roman" w:cs="Times New Roman"/>
          <w:sz w:val="28"/>
          <w:szCs w:val="28"/>
          <w:lang w:val="uk-UA"/>
        </w:rPr>
        <w:t>валовий дохід у 2013 р. – 24,465 млрд. дол.</w:t>
      </w:r>
      <w:r w:rsidR="008F18E4">
        <w:rPr>
          <w:rFonts w:ascii="Times New Roman" w:hAnsi="Times New Roman" w:cs="Times New Roman"/>
          <w:sz w:val="28"/>
          <w:szCs w:val="28"/>
          <w:lang w:val="uk-UA"/>
        </w:rPr>
        <w:t xml:space="preserve"> Відсутність консолідованої фінансової звітності Групи унеможливлює аналіз інших критеріїв, але враховуючи обсяг іноземних активів</w:t>
      </w:r>
      <w:r w:rsidR="008F18E4" w:rsidRPr="008F18E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8F18E4" w:rsidRPr="008F18E4">
        <w:rPr>
          <w:rFonts w:ascii="Times New Roman" w:hAnsi="Times New Roman" w:cs="Times New Roman"/>
          <w:sz w:val="28"/>
          <w:szCs w:val="28"/>
          <w:lang w:val="en-US"/>
        </w:rPr>
        <w:t>Trametal</w:t>
      </w:r>
      <w:proofErr w:type="spellEnd"/>
      <w:r w:rsidR="008F18E4" w:rsidRPr="008F18E4">
        <w:rPr>
          <w:rFonts w:ascii="Times New Roman" w:hAnsi="Times New Roman" w:cs="Times New Roman"/>
          <w:sz w:val="28"/>
          <w:szCs w:val="28"/>
          <w:lang w:val="en-US"/>
        </w:rPr>
        <w:t xml:space="preserve"> SPA</w:t>
      </w:r>
      <w:r w:rsidR="008F18E4">
        <w:rPr>
          <w:rFonts w:ascii="Times New Roman" w:hAnsi="Times New Roman" w:cs="Times New Roman"/>
          <w:sz w:val="28"/>
          <w:szCs w:val="28"/>
          <w:lang w:val="uk-UA"/>
        </w:rPr>
        <w:t xml:space="preserve"> (100% акцій у власності групи)</w:t>
      </w:r>
      <w:r w:rsidR="008F18E4" w:rsidRPr="008F18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18E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F18E4" w:rsidRPr="008F18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18E4" w:rsidRPr="008F18E4">
        <w:rPr>
          <w:rFonts w:ascii="Times New Roman" w:hAnsi="Times New Roman" w:cs="Times New Roman"/>
          <w:sz w:val="28"/>
          <w:szCs w:val="28"/>
          <w:lang w:val="en-US"/>
        </w:rPr>
        <w:t>Ferriera</w:t>
      </w:r>
      <w:proofErr w:type="spellEnd"/>
      <w:r w:rsidR="008F18E4" w:rsidRPr="008F18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18E4" w:rsidRPr="008F18E4">
        <w:rPr>
          <w:rFonts w:ascii="Times New Roman" w:hAnsi="Times New Roman" w:cs="Times New Roman"/>
          <w:sz w:val="28"/>
          <w:szCs w:val="28"/>
          <w:lang w:val="en-US"/>
        </w:rPr>
        <w:t>Valsider</w:t>
      </w:r>
      <w:proofErr w:type="spellEnd"/>
      <w:r w:rsidR="008F18E4" w:rsidRPr="008F18E4">
        <w:rPr>
          <w:rFonts w:ascii="Times New Roman" w:hAnsi="Times New Roman" w:cs="Times New Roman"/>
          <w:sz w:val="28"/>
          <w:szCs w:val="28"/>
          <w:lang w:val="en-US"/>
        </w:rPr>
        <w:t xml:space="preserve"> SPA</w:t>
      </w:r>
      <w:r w:rsidR="008F1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18E4" w:rsidRPr="008F18E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8F18E4" w:rsidRPr="008F18E4">
        <w:rPr>
          <w:rFonts w:ascii="Times New Roman" w:hAnsi="Times New Roman" w:cs="Times New Roman"/>
          <w:sz w:val="28"/>
          <w:szCs w:val="28"/>
          <w:lang w:val="uk-UA"/>
        </w:rPr>
        <w:t xml:space="preserve">Італія); </w:t>
      </w:r>
      <w:proofErr w:type="spellStart"/>
      <w:r w:rsidR="008F18E4" w:rsidRPr="008F18E4">
        <w:rPr>
          <w:rFonts w:ascii="Times New Roman" w:hAnsi="Times New Roman" w:cs="Times New Roman"/>
          <w:sz w:val="28"/>
          <w:szCs w:val="28"/>
          <w:lang w:val="en-US"/>
        </w:rPr>
        <w:t>Metinvest</w:t>
      </w:r>
      <w:proofErr w:type="spellEnd"/>
      <w:r w:rsidR="008F18E4" w:rsidRPr="008F18E4">
        <w:rPr>
          <w:sz w:val="28"/>
          <w:szCs w:val="28"/>
          <w:lang w:val="en-US"/>
        </w:rPr>
        <w:t xml:space="preserve"> </w:t>
      </w:r>
      <w:r w:rsidR="008F18E4" w:rsidRPr="008F18E4">
        <w:rPr>
          <w:rFonts w:ascii="Times New Roman" w:hAnsi="Times New Roman" w:cs="Times New Roman"/>
          <w:sz w:val="28"/>
          <w:szCs w:val="28"/>
          <w:lang w:val="en-US"/>
        </w:rPr>
        <w:t xml:space="preserve">International SA </w:t>
      </w:r>
      <w:r w:rsidR="008F18E4" w:rsidRPr="008F18E4">
        <w:rPr>
          <w:rFonts w:ascii="Times New Roman" w:hAnsi="Times New Roman" w:cs="Times New Roman"/>
          <w:sz w:val="28"/>
          <w:szCs w:val="28"/>
          <w:lang w:val="uk-UA"/>
        </w:rPr>
        <w:t xml:space="preserve">(Швейцарія); </w:t>
      </w:r>
      <w:r w:rsidR="008F18E4" w:rsidRPr="008F18E4">
        <w:rPr>
          <w:rFonts w:ascii="Times New Roman" w:hAnsi="Times New Roman" w:cs="Times New Roman"/>
          <w:sz w:val="28"/>
          <w:szCs w:val="28"/>
          <w:lang w:val="en-US"/>
        </w:rPr>
        <w:t>SCM Advisors Limited</w:t>
      </w:r>
      <w:r w:rsidR="008F18E4" w:rsidRPr="008F18E4">
        <w:rPr>
          <w:rFonts w:ascii="Times New Roman" w:hAnsi="Times New Roman" w:cs="Times New Roman"/>
          <w:sz w:val="28"/>
          <w:szCs w:val="28"/>
          <w:lang w:val="uk-UA"/>
        </w:rPr>
        <w:t xml:space="preserve"> (100%) та </w:t>
      </w:r>
      <w:r w:rsidR="008F18E4" w:rsidRPr="008F18E4">
        <w:rPr>
          <w:rFonts w:ascii="Times New Roman" w:hAnsi="Times New Roman" w:cs="Times New Roman"/>
          <w:sz w:val="28"/>
          <w:szCs w:val="28"/>
          <w:lang w:val="en-US"/>
        </w:rPr>
        <w:t>Spartan UK LTD</w:t>
      </w:r>
      <w:r w:rsidR="008F18E4" w:rsidRPr="008F1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31E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F18E4" w:rsidRPr="008F18E4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3831EF">
        <w:rPr>
          <w:rFonts w:ascii="Times New Roman" w:hAnsi="Times New Roman" w:cs="Times New Roman"/>
          <w:sz w:val="28"/>
          <w:szCs w:val="28"/>
          <w:lang w:val="uk-UA"/>
        </w:rPr>
        <w:t>%)</w:t>
      </w:r>
      <w:r w:rsidR="008F18E4" w:rsidRPr="008F18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18E4" w:rsidRPr="008F18E4">
        <w:rPr>
          <w:rFonts w:ascii="Times New Roman" w:hAnsi="Times New Roman" w:cs="Times New Roman"/>
          <w:sz w:val="28"/>
          <w:szCs w:val="28"/>
          <w:lang w:val="uk-UA"/>
        </w:rPr>
        <w:t>(Великобританія);</w:t>
      </w:r>
      <w:r w:rsidR="003831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18E4" w:rsidRPr="003831EF">
        <w:rPr>
          <w:rFonts w:ascii="Times New Roman" w:hAnsi="Times New Roman" w:cs="Times New Roman"/>
          <w:sz w:val="28"/>
          <w:szCs w:val="28"/>
          <w:lang w:val="en-US"/>
        </w:rPr>
        <w:t xml:space="preserve">United Coal Company </w:t>
      </w:r>
      <w:r w:rsidR="003831EF" w:rsidRPr="003831EF">
        <w:rPr>
          <w:rFonts w:ascii="Times New Roman" w:hAnsi="Times New Roman" w:cs="Times New Roman"/>
          <w:sz w:val="28"/>
          <w:szCs w:val="28"/>
          <w:lang w:val="uk-UA"/>
        </w:rPr>
        <w:t xml:space="preserve">(100%) </w:t>
      </w:r>
      <w:r w:rsidR="008F18E4" w:rsidRPr="003831EF">
        <w:rPr>
          <w:rFonts w:ascii="Times New Roman" w:hAnsi="Times New Roman" w:cs="Times New Roman"/>
          <w:sz w:val="28"/>
          <w:szCs w:val="28"/>
          <w:lang w:val="uk-UA"/>
        </w:rPr>
        <w:t>(США)</w:t>
      </w:r>
      <w:r w:rsidR="003831EF" w:rsidRPr="003831E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8F18E4" w:rsidRPr="003831EF">
        <w:rPr>
          <w:rFonts w:ascii="Times New Roman" w:hAnsi="Times New Roman" w:cs="Times New Roman"/>
          <w:sz w:val="28"/>
          <w:szCs w:val="28"/>
          <w:lang w:val="uk-UA"/>
        </w:rPr>
        <w:t>ВАТ «</w:t>
      </w:r>
      <w:proofErr w:type="spellStart"/>
      <w:r w:rsidR="008F18E4" w:rsidRPr="003831EF">
        <w:rPr>
          <w:rFonts w:ascii="Times New Roman" w:hAnsi="Times New Roman" w:cs="Times New Roman"/>
          <w:sz w:val="28"/>
          <w:szCs w:val="28"/>
          <w:lang w:val="uk-UA"/>
        </w:rPr>
        <w:t>Корум</w:t>
      </w:r>
      <w:proofErr w:type="spellEnd"/>
      <w:r w:rsidR="008F18E4" w:rsidRPr="003831EF">
        <w:rPr>
          <w:rFonts w:ascii="Times New Roman" w:hAnsi="Times New Roman" w:cs="Times New Roman"/>
          <w:sz w:val="28"/>
          <w:szCs w:val="28"/>
          <w:lang w:val="uk-UA"/>
        </w:rPr>
        <w:t xml:space="preserve"> Каменський Машинобудівний завод» </w:t>
      </w:r>
      <w:r w:rsidR="003831E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F18E4" w:rsidRPr="003831EF">
        <w:rPr>
          <w:rFonts w:ascii="Times New Roman" w:hAnsi="Times New Roman" w:cs="Times New Roman"/>
          <w:sz w:val="28"/>
          <w:szCs w:val="28"/>
          <w:lang w:val="uk-UA"/>
        </w:rPr>
        <w:t>95,99%,</w:t>
      </w:r>
      <w:r w:rsidR="003831EF">
        <w:rPr>
          <w:rFonts w:ascii="Times New Roman" w:hAnsi="Times New Roman" w:cs="Times New Roman"/>
          <w:sz w:val="28"/>
          <w:szCs w:val="28"/>
          <w:lang w:val="uk-UA"/>
        </w:rPr>
        <w:t>) та</w:t>
      </w:r>
      <w:r w:rsidR="008F18E4" w:rsidRPr="003831EF">
        <w:rPr>
          <w:rFonts w:ascii="Times New Roman" w:hAnsi="Times New Roman" w:cs="Times New Roman"/>
          <w:sz w:val="28"/>
          <w:szCs w:val="28"/>
          <w:lang w:val="uk-UA"/>
        </w:rPr>
        <w:t xml:space="preserve"> Метінвест Євразія</w:t>
      </w:r>
      <w:r w:rsidR="003831EF">
        <w:rPr>
          <w:rFonts w:ascii="Times New Roman" w:hAnsi="Times New Roman" w:cs="Times New Roman"/>
          <w:sz w:val="28"/>
          <w:szCs w:val="28"/>
          <w:lang w:val="uk-UA"/>
        </w:rPr>
        <w:t xml:space="preserve"> (Росія); </w:t>
      </w:r>
      <w:r w:rsidR="008F18E4" w:rsidRPr="003831EF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8F18E4" w:rsidRPr="003831EF">
        <w:rPr>
          <w:rFonts w:ascii="Times New Roman" w:hAnsi="Times New Roman" w:cs="Times New Roman"/>
          <w:sz w:val="28"/>
          <w:szCs w:val="28"/>
          <w:lang w:val="uk-UA"/>
        </w:rPr>
        <w:t>Промет</w:t>
      </w:r>
      <w:proofErr w:type="spellEnd"/>
      <w:r w:rsidR="008F18E4" w:rsidRPr="003831EF">
        <w:rPr>
          <w:rFonts w:ascii="Times New Roman" w:hAnsi="Times New Roman" w:cs="Times New Roman"/>
          <w:sz w:val="28"/>
          <w:szCs w:val="28"/>
          <w:lang w:val="uk-UA"/>
        </w:rPr>
        <w:t xml:space="preserve"> Стіл» АД (Болгарія)</w:t>
      </w:r>
      <w:r w:rsidR="003831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31EF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DC2EB0" w:rsidRPr="006D24C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80E25" w:rsidRPr="006D24C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831EF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3831E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3057D6">
        <w:rPr>
          <w:rFonts w:ascii="Times New Roman" w:hAnsi="Times New Roman" w:cs="Times New Roman"/>
          <w:sz w:val="28"/>
          <w:szCs w:val="28"/>
          <w:lang w:val="uk-UA"/>
        </w:rPr>
        <w:t xml:space="preserve">загалом </w:t>
      </w:r>
      <w:r w:rsidR="003057D6" w:rsidRPr="008F18E4">
        <w:rPr>
          <w:rFonts w:ascii="Times New Roman" w:hAnsi="Times New Roman" w:cs="Times New Roman"/>
          <w:sz w:val="28"/>
          <w:szCs w:val="28"/>
          <w:lang w:val="en-US"/>
        </w:rPr>
        <w:t>SCM</w:t>
      </w:r>
      <w:r w:rsidR="003057D6">
        <w:rPr>
          <w:rFonts w:ascii="Times New Roman" w:hAnsi="Times New Roman" w:cs="Times New Roman"/>
          <w:sz w:val="28"/>
          <w:szCs w:val="28"/>
          <w:lang w:val="uk-UA"/>
        </w:rPr>
        <w:t xml:space="preserve"> володіє 71,25% </w:t>
      </w:r>
      <w:r w:rsidR="00645212">
        <w:rPr>
          <w:rFonts w:ascii="Times New Roman" w:hAnsi="Times New Roman" w:cs="Times New Roman"/>
          <w:sz w:val="28"/>
          <w:szCs w:val="28"/>
          <w:lang w:val="uk-UA"/>
        </w:rPr>
        <w:t xml:space="preserve">акцій </w:t>
      </w:r>
      <w:r w:rsidR="003057D6">
        <w:rPr>
          <w:rFonts w:ascii="Times New Roman" w:hAnsi="Times New Roman" w:cs="Times New Roman"/>
          <w:sz w:val="28"/>
          <w:szCs w:val="28"/>
          <w:lang w:val="uk-UA"/>
        </w:rPr>
        <w:t xml:space="preserve">Групи </w:t>
      </w:r>
      <w:r w:rsidR="003057D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Метінвест </w:t>
      </w:r>
      <w:r w:rsidR="003057D6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3057D6" w:rsidRPr="006D24C4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3057D6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3057D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3831EF">
        <w:rPr>
          <w:rFonts w:ascii="Times New Roman" w:hAnsi="Times New Roman" w:cs="Times New Roman"/>
          <w:sz w:val="28"/>
          <w:szCs w:val="28"/>
          <w:lang w:val="uk-UA"/>
        </w:rPr>
        <w:t>можна</w:t>
      </w:r>
      <w:r w:rsidR="00C02C7B">
        <w:rPr>
          <w:rFonts w:ascii="Times New Roman" w:hAnsi="Times New Roman" w:cs="Times New Roman"/>
          <w:sz w:val="28"/>
          <w:szCs w:val="28"/>
          <w:lang w:val="uk-UA"/>
        </w:rPr>
        <w:t xml:space="preserve"> зробити припущення</w:t>
      </w:r>
      <w:r w:rsidR="003831EF">
        <w:rPr>
          <w:rFonts w:ascii="Times New Roman" w:hAnsi="Times New Roman" w:cs="Times New Roman"/>
          <w:sz w:val="28"/>
          <w:szCs w:val="28"/>
          <w:lang w:val="uk-UA"/>
        </w:rPr>
        <w:t>, що частка іноземних активів є не меншою за 25% консолідованих активів</w:t>
      </w:r>
      <w:r w:rsidR="00CD73F6">
        <w:rPr>
          <w:rFonts w:ascii="Times New Roman" w:hAnsi="Times New Roman" w:cs="Times New Roman"/>
          <w:sz w:val="28"/>
          <w:szCs w:val="28"/>
          <w:lang w:val="uk-UA"/>
        </w:rPr>
        <w:t xml:space="preserve">, і за іншими ознаками </w:t>
      </w:r>
      <w:r w:rsidR="00282DB4" w:rsidRPr="00CD73F6">
        <w:rPr>
          <w:rFonts w:ascii="Times New Roman" w:hAnsi="Times New Roman" w:cs="Times New Roman"/>
          <w:sz w:val="28"/>
          <w:szCs w:val="28"/>
          <w:lang w:val="en-US"/>
        </w:rPr>
        <w:t>SCM</w:t>
      </w:r>
      <w:r w:rsidR="00CD73F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критеріям ТНК</w:t>
      </w:r>
      <w:r w:rsidR="008F18E4" w:rsidRPr="003831E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D73F6">
        <w:rPr>
          <w:rFonts w:ascii="Times New Roman" w:hAnsi="Times New Roman" w:cs="Times New Roman"/>
          <w:sz w:val="28"/>
          <w:szCs w:val="28"/>
          <w:lang w:val="uk-UA"/>
        </w:rPr>
        <w:t xml:space="preserve"> Крім того</w:t>
      </w:r>
      <w:r w:rsidR="00CD73F6" w:rsidRPr="00CD73F6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Pr="00CD73F6">
        <w:rPr>
          <w:rFonts w:ascii="Times New Roman" w:hAnsi="Times New Roman" w:cs="Times New Roman"/>
          <w:sz w:val="28"/>
          <w:szCs w:val="28"/>
          <w:lang w:val="uk-UA"/>
        </w:rPr>
        <w:t xml:space="preserve"> структурі Групи </w:t>
      </w:r>
      <w:r w:rsidRPr="00CD73F6">
        <w:rPr>
          <w:rFonts w:ascii="Times New Roman" w:hAnsi="Times New Roman" w:cs="Times New Roman"/>
          <w:sz w:val="28"/>
          <w:szCs w:val="28"/>
          <w:lang w:val="en-US"/>
        </w:rPr>
        <w:t>System Capital Management</w:t>
      </w:r>
      <w:r w:rsidRPr="00CD73F6">
        <w:rPr>
          <w:rFonts w:ascii="Times New Roman" w:hAnsi="Times New Roman" w:cs="Times New Roman"/>
          <w:sz w:val="28"/>
          <w:szCs w:val="28"/>
          <w:lang w:val="uk-UA"/>
        </w:rPr>
        <w:t xml:space="preserve"> окремо виділеною є операційно-холдингова компанія – </w:t>
      </w:r>
      <w:r w:rsidRPr="00CD73F6">
        <w:rPr>
          <w:rFonts w:ascii="Times New Roman" w:hAnsi="Times New Roman" w:cs="Times New Roman"/>
          <w:sz w:val="28"/>
          <w:szCs w:val="28"/>
          <w:lang w:val="en-US"/>
        </w:rPr>
        <w:t>SCM Holdings Limited</w:t>
      </w:r>
      <w:r w:rsidR="007F0EAF" w:rsidRPr="00CD73F6">
        <w:rPr>
          <w:rFonts w:ascii="Times New Roman" w:hAnsi="Times New Roman" w:cs="Times New Roman"/>
          <w:sz w:val="28"/>
          <w:szCs w:val="28"/>
          <w:lang w:val="uk-UA"/>
        </w:rPr>
        <w:t xml:space="preserve"> (Кіпр), яка володіє усіма корпоративними </w:t>
      </w:r>
      <w:r w:rsidR="00610605">
        <w:rPr>
          <w:rFonts w:ascii="Times New Roman" w:hAnsi="Times New Roman" w:cs="Times New Roman"/>
          <w:sz w:val="28"/>
          <w:szCs w:val="28"/>
          <w:lang w:val="uk-UA"/>
        </w:rPr>
        <w:t>активами</w:t>
      </w:r>
      <w:r w:rsidR="007F0EAF" w:rsidRPr="00CD73F6">
        <w:rPr>
          <w:rFonts w:ascii="Times New Roman" w:hAnsi="Times New Roman" w:cs="Times New Roman"/>
          <w:sz w:val="28"/>
          <w:szCs w:val="28"/>
          <w:lang w:val="uk-UA"/>
        </w:rPr>
        <w:t xml:space="preserve"> Групи за виключенням АТ «СКМ», що здійснює загальне стратегічне управління </w:t>
      </w:r>
      <w:r w:rsidR="00975B9C" w:rsidRPr="00CD73F6">
        <w:rPr>
          <w:rFonts w:ascii="Times New Roman" w:hAnsi="Times New Roman" w:cs="Times New Roman"/>
          <w:sz w:val="28"/>
          <w:szCs w:val="28"/>
          <w:lang w:val="uk-UA"/>
        </w:rPr>
        <w:t>бізнесом</w:t>
      </w:r>
      <w:r w:rsidR="00CD73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73F6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DC2EB0" w:rsidRPr="00CE4B2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F3AC3" w:rsidRPr="00CE4B2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D73F6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7F0EAF" w:rsidRPr="00CD73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3AC3" w:rsidRPr="002F3AC3" w:rsidRDefault="002F3AC3" w:rsidP="002F3AC3">
      <w:pPr>
        <w:spacing w:line="360" w:lineRule="auto"/>
        <w:ind w:firstLine="284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Поряд з вже сформованими ТНК України, ЮНКТАД виокремлює низку вітчизняних компаній, що мають потенціал до перетворення на ТНК (табл. 2).</w:t>
      </w:r>
    </w:p>
    <w:p w:rsidR="00342689" w:rsidRPr="00DD2617" w:rsidRDefault="00342689" w:rsidP="00342689">
      <w:pPr>
        <w:spacing w:line="360" w:lineRule="auto"/>
        <w:ind w:firstLine="284"/>
        <w:jc w:val="right"/>
        <w:rPr>
          <w:sz w:val="28"/>
          <w:szCs w:val="28"/>
          <w:lang w:val="uk-UA"/>
        </w:rPr>
      </w:pPr>
      <w:r w:rsidRPr="00DD2617">
        <w:rPr>
          <w:sz w:val="28"/>
          <w:szCs w:val="28"/>
          <w:lang w:val="uk-UA"/>
        </w:rPr>
        <w:t xml:space="preserve">Таблиця </w:t>
      </w:r>
      <w:r w:rsidR="001F1F51" w:rsidRPr="00DD2617">
        <w:rPr>
          <w:sz w:val="28"/>
          <w:szCs w:val="28"/>
          <w:lang w:val="uk-UA"/>
        </w:rPr>
        <w:t>2</w:t>
      </w:r>
    </w:p>
    <w:p w:rsidR="00342689" w:rsidRPr="00342689" w:rsidRDefault="00342689" w:rsidP="00342689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Найбільші </w:t>
      </w:r>
      <w:r w:rsidR="003D2B67">
        <w:rPr>
          <w:b/>
          <w:sz w:val="28"/>
          <w:szCs w:val="28"/>
          <w:lang w:val="uk-UA"/>
        </w:rPr>
        <w:t>компанії</w:t>
      </w:r>
      <w:r>
        <w:rPr>
          <w:b/>
          <w:sz w:val="28"/>
          <w:szCs w:val="28"/>
          <w:lang w:val="uk-UA"/>
        </w:rPr>
        <w:t xml:space="preserve"> України у 2010 р.</w:t>
      </w:r>
      <w:r w:rsidR="003D2B67">
        <w:rPr>
          <w:b/>
          <w:sz w:val="28"/>
          <w:szCs w:val="28"/>
          <w:lang w:val="uk-UA"/>
        </w:rPr>
        <w:t>, що мають потенціал до перетворення на ТНК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5244"/>
      </w:tblGrid>
      <w:tr w:rsidR="00BE740E" w:rsidRPr="00BE740E" w:rsidTr="00BE740E">
        <w:trPr>
          <w:jc w:val="center"/>
        </w:trPr>
        <w:tc>
          <w:tcPr>
            <w:tcW w:w="4503" w:type="dxa"/>
          </w:tcPr>
          <w:p w:rsidR="00BE740E" w:rsidRPr="00BE740E" w:rsidRDefault="00BE740E" w:rsidP="00BE740E">
            <w:pPr>
              <w:ind w:left="-57" w:right="-57"/>
              <w:jc w:val="center"/>
              <w:rPr>
                <w:lang w:val="uk-UA"/>
              </w:rPr>
            </w:pPr>
            <w:r w:rsidRPr="00BE740E">
              <w:rPr>
                <w:b/>
                <w:lang w:val="uk-UA"/>
              </w:rPr>
              <w:t>Галузь</w:t>
            </w:r>
          </w:p>
        </w:tc>
        <w:tc>
          <w:tcPr>
            <w:tcW w:w="5244" w:type="dxa"/>
          </w:tcPr>
          <w:p w:rsidR="00BE740E" w:rsidRPr="00BE740E" w:rsidRDefault="00BE740E" w:rsidP="00BE740E">
            <w:pPr>
              <w:ind w:left="-57" w:right="-57"/>
              <w:jc w:val="center"/>
              <w:rPr>
                <w:lang w:val="uk-UA"/>
              </w:rPr>
            </w:pPr>
            <w:r w:rsidRPr="00BE740E">
              <w:rPr>
                <w:b/>
                <w:lang w:val="uk-UA"/>
              </w:rPr>
              <w:t>Компанія</w:t>
            </w:r>
          </w:p>
        </w:tc>
      </w:tr>
      <w:tr w:rsidR="00BE740E" w:rsidRPr="00BE740E" w:rsidTr="00BE740E">
        <w:trPr>
          <w:jc w:val="center"/>
        </w:trPr>
        <w:tc>
          <w:tcPr>
            <w:tcW w:w="4503" w:type="dxa"/>
            <w:vAlign w:val="center"/>
          </w:tcPr>
          <w:p w:rsidR="00BE740E" w:rsidRPr="00BE740E" w:rsidRDefault="00BE740E" w:rsidP="00BE740E">
            <w:pPr>
              <w:ind w:left="-57" w:right="-57"/>
              <w:rPr>
                <w:lang w:val="uk-UA"/>
              </w:rPr>
            </w:pPr>
            <w:r w:rsidRPr="00BE740E">
              <w:rPr>
                <w:lang w:val="uk-UA"/>
              </w:rPr>
              <w:t>Гірничодобувна промисловість</w:t>
            </w:r>
          </w:p>
        </w:tc>
        <w:tc>
          <w:tcPr>
            <w:tcW w:w="5244" w:type="dxa"/>
          </w:tcPr>
          <w:p w:rsidR="00BE740E" w:rsidRPr="00BE740E" w:rsidRDefault="00BE740E" w:rsidP="00DF67A1">
            <w:pPr>
              <w:ind w:left="-57" w:right="-57"/>
              <w:rPr>
                <w:lang w:val="uk-UA"/>
              </w:rPr>
            </w:pPr>
            <w:r w:rsidRPr="00BE740E">
              <w:rPr>
                <w:lang w:val="uk-UA" w:eastAsia="en-US"/>
              </w:rPr>
              <w:t>ТОВ</w:t>
            </w:r>
            <w:r w:rsidRPr="00BE740E">
              <w:rPr>
                <w:lang w:val="en-US" w:eastAsia="en-US"/>
              </w:rPr>
              <w:t xml:space="preserve"> Donbas </w:t>
            </w:r>
            <w:proofErr w:type="spellStart"/>
            <w:r w:rsidRPr="00BE740E">
              <w:rPr>
                <w:lang w:val="en-US" w:eastAsia="en-US"/>
              </w:rPr>
              <w:t>Keramika</w:t>
            </w:r>
            <w:proofErr w:type="spellEnd"/>
          </w:p>
        </w:tc>
      </w:tr>
      <w:tr w:rsidR="00BE740E" w:rsidRPr="00BE740E" w:rsidTr="00BE740E">
        <w:trPr>
          <w:jc w:val="center"/>
        </w:trPr>
        <w:tc>
          <w:tcPr>
            <w:tcW w:w="4503" w:type="dxa"/>
            <w:vAlign w:val="center"/>
          </w:tcPr>
          <w:p w:rsidR="00BE740E" w:rsidRPr="00BE740E" w:rsidRDefault="00BE740E" w:rsidP="00BE740E">
            <w:pPr>
              <w:ind w:left="-57" w:right="-57"/>
              <w:rPr>
                <w:lang w:val="uk-UA"/>
              </w:rPr>
            </w:pPr>
            <w:r w:rsidRPr="00BE740E">
              <w:rPr>
                <w:lang w:val="uk-UA"/>
              </w:rPr>
              <w:t>Машинобудування та обладнання</w:t>
            </w:r>
          </w:p>
        </w:tc>
        <w:tc>
          <w:tcPr>
            <w:tcW w:w="5244" w:type="dxa"/>
          </w:tcPr>
          <w:p w:rsidR="00BE740E" w:rsidRPr="00BE740E" w:rsidRDefault="00BE740E" w:rsidP="00DF67A1">
            <w:pPr>
              <w:ind w:left="-57" w:right="-57"/>
              <w:rPr>
                <w:lang w:val="uk-UA"/>
              </w:rPr>
            </w:pPr>
            <w:r w:rsidRPr="00BE740E">
              <w:rPr>
                <w:lang w:val="uk-UA" w:eastAsia="en-US"/>
              </w:rPr>
              <w:t>ПрАТ «</w:t>
            </w:r>
            <w:proofErr w:type="spellStart"/>
            <w:r w:rsidRPr="00BE740E">
              <w:rPr>
                <w:lang w:val="uk-UA" w:eastAsia="en-US"/>
              </w:rPr>
              <w:t>Укрпостач</w:t>
            </w:r>
            <w:proofErr w:type="spellEnd"/>
            <w:r w:rsidRPr="00BE740E">
              <w:rPr>
                <w:lang w:val="uk-UA" w:eastAsia="en-US"/>
              </w:rPr>
              <w:t xml:space="preserve">», </w:t>
            </w:r>
            <w:r w:rsidRPr="00BE740E">
              <w:rPr>
                <w:lang w:val="uk-UA"/>
              </w:rPr>
              <w:t>ВАТ «Росс»,</w:t>
            </w:r>
            <w:r w:rsidRPr="00BE740E">
              <w:rPr>
                <w:lang w:val="uk-UA" w:eastAsia="en-US"/>
              </w:rPr>
              <w:t xml:space="preserve"> ВАТ «Темп» </w:t>
            </w:r>
          </w:p>
        </w:tc>
      </w:tr>
      <w:tr w:rsidR="00BE740E" w:rsidRPr="00BE740E" w:rsidTr="00BE740E">
        <w:trPr>
          <w:jc w:val="center"/>
        </w:trPr>
        <w:tc>
          <w:tcPr>
            <w:tcW w:w="4503" w:type="dxa"/>
            <w:vAlign w:val="center"/>
          </w:tcPr>
          <w:p w:rsidR="00BE740E" w:rsidRPr="00BE740E" w:rsidRDefault="00BE740E" w:rsidP="00BE740E">
            <w:pPr>
              <w:ind w:left="-57" w:right="-57"/>
              <w:rPr>
                <w:lang w:val="uk-UA"/>
              </w:rPr>
            </w:pPr>
            <w:r w:rsidRPr="00BE740E">
              <w:rPr>
                <w:lang w:val="uk-UA"/>
              </w:rPr>
              <w:t>Металургія</w:t>
            </w:r>
          </w:p>
        </w:tc>
        <w:tc>
          <w:tcPr>
            <w:tcW w:w="5244" w:type="dxa"/>
          </w:tcPr>
          <w:p w:rsidR="00342689" w:rsidRDefault="00BE740E" w:rsidP="00DF67A1">
            <w:pPr>
              <w:ind w:left="-57" w:right="-57"/>
              <w:rPr>
                <w:lang w:val="uk-UA" w:eastAsia="en-US"/>
              </w:rPr>
            </w:pPr>
            <w:r w:rsidRPr="00BE740E">
              <w:rPr>
                <w:lang w:val="uk-UA" w:eastAsia="en-US"/>
              </w:rPr>
              <w:t>ТОВ «</w:t>
            </w:r>
            <w:proofErr w:type="spellStart"/>
            <w:r w:rsidRPr="00BE740E">
              <w:rPr>
                <w:lang w:eastAsia="en-US"/>
              </w:rPr>
              <w:t>Prettl-cabel</w:t>
            </w:r>
            <w:proofErr w:type="spellEnd"/>
            <w:r w:rsidRPr="00BE740E">
              <w:rPr>
                <w:lang w:eastAsia="en-US"/>
              </w:rPr>
              <w:t xml:space="preserve"> </w:t>
            </w:r>
            <w:proofErr w:type="spellStart"/>
            <w:r w:rsidRPr="00BE740E">
              <w:rPr>
                <w:lang w:eastAsia="en-US"/>
              </w:rPr>
              <w:t>Ukraine</w:t>
            </w:r>
            <w:proofErr w:type="spellEnd"/>
            <w:r w:rsidRPr="00BE740E">
              <w:rPr>
                <w:lang w:val="uk-UA" w:eastAsia="en-US"/>
              </w:rPr>
              <w:t>», ПрАТ «Науково-дослідний інститут лазерних технологій»,</w:t>
            </w:r>
          </w:p>
          <w:p w:rsidR="00BE740E" w:rsidRPr="00BE740E" w:rsidRDefault="00BE740E" w:rsidP="00DF67A1">
            <w:pPr>
              <w:ind w:left="-57" w:right="-57"/>
              <w:rPr>
                <w:lang w:val="uk-UA"/>
              </w:rPr>
            </w:pPr>
            <w:r w:rsidRPr="00BE740E">
              <w:rPr>
                <w:lang w:val="uk-UA" w:eastAsia="en-US"/>
              </w:rPr>
              <w:t>ВАТ «</w:t>
            </w:r>
            <w:proofErr w:type="spellStart"/>
            <w:r w:rsidRPr="00BE740E">
              <w:rPr>
                <w:lang w:val="uk-UA" w:eastAsia="en-US"/>
              </w:rPr>
              <w:t>Енергомашспецсталь</w:t>
            </w:r>
            <w:proofErr w:type="spellEnd"/>
            <w:r w:rsidRPr="00BE740E">
              <w:rPr>
                <w:lang w:val="uk-UA" w:eastAsia="en-US"/>
              </w:rPr>
              <w:t>»</w:t>
            </w:r>
          </w:p>
        </w:tc>
      </w:tr>
      <w:tr w:rsidR="00BE740E" w:rsidRPr="00BE740E" w:rsidTr="00BE740E">
        <w:trPr>
          <w:jc w:val="center"/>
        </w:trPr>
        <w:tc>
          <w:tcPr>
            <w:tcW w:w="4503" w:type="dxa"/>
            <w:vAlign w:val="center"/>
          </w:tcPr>
          <w:p w:rsidR="00BE740E" w:rsidRPr="00BE740E" w:rsidRDefault="00BE740E" w:rsidP="00BE740E">
            <w:pPr>
              <w:ind w:left="-57" w:right="-57"/>
              <w:rPr>
                <w:lang w:val="uk-UA"/>
              </w:rPr>
            </w:pPr>
            <w:r w:rsidRPr="00BE740E">
              <w:rPr>
                <w:lang w:val="uk-UA"/>
              </w:rPr>
              <w:t>Харчова промисловість</w:t>
            </w:r>
          </w:p>
        </w:tc>
        <w:tc>
          <w:tcPr>
            <w:tcW w:w="5244" w:type="dxa"/>
          </w:tcPr>
          <w:p w:rsidR="00BE740E" w:rsidRPr="00BE740E" w:rsidRDefault="00BE740E" w:rsidP="00DF67A1">
            <w:pPr>
              <w:ind w:left="-57" w:right="-57"/>
              <w:rPr>
                <w:lang w:val="uk-UA"/>
              </w:rPr>
            </w:pPr>
            <w:r w:rsidRPr="00BE740E">
              <w:rPr>
                <w:lang w:val="uk-UA" w:eastAsia="en-US"/>
              </w:rPr>
              <w:t xml:space="preserve">ВАТ «МОЕЗ», </w:t>
            </w:r>
            <w:r w:rsidRPr="00BE740E">
              <w:rPr>
                <w:lang w:val="uk-UA"/>
              </w:rPr>
              <w:t>ТОВ «</w:t>
            </w:r>
            <w:proofErr w:type="spellStart"/>
            <w:r w:rsidRPr="00BE740E">
              <w:rPr>
                <w:lang w:val="uk-UA"/>
              </w:rPr>
              <w:t>Арамант</w:t>
            </w:r>
            <w:proofErr w:type="spellEnd"/>
            <w:r w:rsidRPr="00BE740E">
              <w:rPr>
                <w:lang w:val="uk-UA"/>
              </w:rPr>
              <w:t>»</w:t>
            </w:r>
          </w:p>
        </w:tc>
      </w:tr>
      <w:tr w:rsidR="00BE740E" w:rsidRPr="00BE740E" w:rsidTr="00BE740E">
        <w:trPr>
          <w:jc w:val="center"/>
        </w:trPr>
        <w:tc>
          <w:tcPr>
            <w:tcW w:w="4503" w:type="dxa"/>
            <w:vAlign w:val="center"/>
          </w:tcPr>
          <w:p w:rsidR="00BE740E" w:rsidRPr="00BE740E" w:rsidRDefault="00BE740E" w:rsidP="00BE740E">
            <w:pPr>
              <w:ind w:left="-57" w:right="-57"/>
              <w:rPr>
                <w:lang w:val="uk-UA"/>
              </w:rPr>
            </w:pPr>
            <w:r w:rsidRPr="00BE740E">
              <w:rPr>
                <w:lang w:val="uk-UA"/>
              </w:rPr>
              <w:t>Виробництво гуми та виробів з пластмаси</w:t>
            </w:r>
          </w:p>
        </w:tc>
        <w:tc>
          <w:tcPr>
            <w:tcW w:w="5244" w:type="dxa"/>
          </w:tcPr>
          <w:p w:rsidR="00BE740E" w:rsidRPr="00BE740E" w:rsidRDefault="00BE740E" w:rsidP="00DF67A1">
            <w:pPr>
              <w:ind w:left="-57" w:right="-57"/>
              <w:rPr>
                <w:lang w:val="uk-UA"/>
              </w:rPr>
            </w:pPr>
            <w:r w:rsidRPr="00BE740E">
              <w:rPr>
                <w:lang w:val="uk-UA" w:eastAsia="en-US"/>
              </w:rPr>
              <w:t>ТОВ «</w:t>
            </w:r>
            <w:proofErr w:type="spellStart"/>
            <w:r w:rsidRPr="00BE740E">
              <w:rPr>
                <w:lang w:val="uk-UA" w:eastAsia="en-US"/>
              </w:rPr>
              <w:t>Вояджер</w:t>
            </w:r>
            <w:proofErr w:type="spellEnd"/>
            <w:r w:rsidRPr="00BE740E">
              <w:rPr>
                <w:lang w:val="uk-UA" w:eastAsia="en-US"/>
              </w:rPr>
              <w:t>»</w:t>
            </w:r>
          </w:p>
        </w:tc>
      </w:tr>
      <w:tr w:rsidR="00BE740E" w:rsidRPr="00BE740E" w:rsidTr="00BE740E">
        <w:trPr>
          <w:jc w:val="center"/>
        </w:trPr>
        <w:tc>
          <w:tcPr>
            <w:tcW w:w="4503" w:type="dxa"/>
            <w:vAlign w:val="center"/>
          </w:tcPr>
          <w:p w:rsidR="00BE740E" w:rsidRPr="00BE740E" w:rsidRDefault="00BE740E" w:rsidP="00BE740E">
            <w:pPr>
              <w:ind w:left="-57" w:right="-57"/>
              <w:rPr>
                <w:lang w:val="uk-UA"/>
              </w:rPr>
            </w:pPr>
            <w:r w:rsidRPr="00BE740E">
              <w:rPr>
                <w:lang w:val="uk-UA"/>
              </w:rPr>
              <w:t>Легка промисловість</w:t>
            </w:r>
          </w:p>
        </w:tc>
        <w:tc>
          <w:tcPr>
            <w:tcW w:w="5244" w:type="dxa"/>
          </w:tcPr>
          <w:p w:rsidR="00BE740E" w:rsidRPr="00BE740E" w:rsidRDefault="00BE740E" w:rsidP="00DF67A1">
            <w:pPr>
              <w:ind w:left="-57" w:right="-57"/>
              <w:rPr>
                <w:lang w:val="uk-UA"/>
              </w:rPr>
            </w:pPr>
            <w:r w:rsidRPr="00BE740E">
              <w:rPr>
                <w:lang w:val="uk-UA" w:eastAsia="en-US"/>
              </w:rPr>
              <w:t>ТОВ «</w:t>
            </w:r>
            <w:proofErr w:type="spellStart"/>
            <w:r w:rsidRPr="00BE740E">
              <w:rPr>
                <w:lang w:val="uk-UA" w:eastAsia="en-US"/>
              </w:rPr>
              <w:t>Таланпром</w:t>
            </w:r>
            <w:proofErr w:type="spellEnd"/>
            <w:r w:rsidRPr="00BE740E">
              <w:rPr>
                <w:lang w:val="uk-UA" w:eastAsia="en-US"/>
              </w:rPr>
              <w:t>»</w:t>
            </w:r>
          </w:p>
        </w:tc>
      </w:tr>
      <w:tr w:rsidR="00BE740E" w:rsidRPr="00BE740E" w:rsidTr="00BE740E">
        <w:trPr>
          <w:jc w:val="center"/>
        </w:trPr>
        <w:tc>
          <w:tcPr>
            <w:tcW w:w="4503" w:type="dxa"/>
            <w:vAlign w:val="center"/>
          </w:tcPr>
          <w:p w:rsidR="00BE740E" w:rsidRPr="00BE740E" w:rsidRDefault="00BE740E" w:rsidP="00BE740E">
            <w:pPr>
              <w:ind w:left="-57" w:right="-57"/>
              <w:rPr>
                <w:lang w:val="uk-UA"/>
              </w:rPr>
            </w:pPr>
            <w:r w:rsidRPr="00BE740E">
              <w:rPr>
                <w:lang w:val="uk-UA"/>
              </w:rPr>
              <w:t>Електричне та електронне обладнання</w:t>
            </w:r>
          </w:p>
        </w:tc>
        <w:tc>
          <w:tcPr>
            <w:tcW w:w="5244" w:type="dxa"/>
          </w:tcPr>
          <w:p w:rsidR="00BE740E" w:rsidRPr="00BE740E" w:rsidRDefault="00BE740E" w:rsidP="00DF67A1">
            <w:pPr>
              <w:ind w:left="-57" w:right="-57"/>
              <w:rPr>
                <w:lang w:val="uk-UA"/>
              </w:rPr>
            </w:pPr>
            <w:r w:rsidRPr="00BE740E">
              <w:rPr>
                <w:lang w:val="uk-UA" w:eastAsia="en-US"/>
              </w:rPr>
              <w:t>ТОВ «Підприємство Таврида Електрик Україна»</w:t>
            </w:r>
          </w:p>
        </w:tc>
      </w:tr>
      <w:tr w:rsidR="00BE740E" w:rsidRPr="00BE740E" w:rsidTr="00BE740E">
        <w:trPr>
          <w:jc w:val="center"/>
        </w:trPr>
        <w:tc>
          <w:tcPr>
            <w:tcW w:w="4503" w:type="dxa"/>
            <w:vAlign w:val="center"/>
          </w:tcPr>
          <w:p w:rsidR="00BE740E" w:rsidRPr="00BE740E" w:rsidRDefault="00BE740E" w:rsidP="00BE740E">
            <w:pPr>
              <w:ind w:left="-57" w:right="-57"/>
              <w:rPr>
                <w:lang w:val="uk-UA"/>
              </w:rPr>
            </w:pPr>
            <w:r w:rsidRPr="00BE740E">
              <w:rPr>
                <w:lang w:val="uk-UA"/>
              </w:rPr>
              <w:t>Хімічна промисловість</w:t>
            </w:r>
          </w:p>
        </w:tc>
        <w:tc>
          <w:tcPr>
            <w:tcW w:w="5244" w:type="dxa"/>
          </w:tcPr>
          <w:p w:rsidR="00BE740E" w:rsidRPr="00BE740E" w:rsidRDefault="00BE740E" w:rsidP="00DF67A1">
            <w:pPr>
              <w:ind w:left="-57" w:right="-57"/>
              <w:rPr>
                <w:lang w:val="uk-UA"/>
              </w:rPr>
            </w:pPr>
            <w:r w:rsidRPr="00BE740E">
              <w:rPr>
                <w:lang w:val="uk-UA" w:eastAsia="en-US"/>
              </w:rPr>
              <w:t>ТОВ «</w:t>
            </w:r>
            <w:proofErr w:type="spellStart"/>
            <w:r w:rsidRPr="00BE740E">
              <w:rPr>
                <w:lang w:val="uk-UA" w:eastAsia="en-US"/>
              </w:rPr>
              <w:t>Кріогенсервіс</w:t>
            </w:r>
            <w:proofErr w:type="spellEnd"/>
            <w:r w:rsidRPr="00BE740E">
              <w:rPr>
                <w:lang w:val="uk-UA" w:eastAsia="en-US"/>
              </w:rPr>
              <w:t>»</w:t>
            </w:r>
          </w:p>
        </w:tc>
      </w:tr>
      <w:tr w:rsidR="00BE740E" w:rsidRPr="00BE740E" w:rsidTr="00BE740E">
        <w:trPr>
          <w:jc w:val="center"/>
        </w:trPr>
        <w:tc>
          <w:tcPr>
            <w:tcW w:w="4503" w:type="dxa"/>
            <w:vAlign w:val="center"/>
          </w:tcPr>
          <w:p w:rsidR="00BE740E" w:rsidRPr="00BE740E" w:rsidRDefault="00BE740E" w:rsidP="00BE740E">
            <w:pPr>
              <w:ind w:left="-57" w:right="-57"/>
              <w:rPr>
                <w:lang w:val="uk-UA"/>
              </w:rPr>
            </w:pPr>
            <w:r w:rsidRPr="00BE740E">
              <w:rPr>
                <w:lang w:val="uk-UA"/>
              </w:rPr>
              <w:t>Неметалеві мінеральні продукти</w:t>
            </w:r>
          </w:p>
        </w:tc>
        <w:tc>
          <w:tcPr>
            <w:tcW w:w="5244" w:type="dxa"/>
          </w:tcPr>
          <w:p w:rsidR="00BE740E" w:rsidRPr="00BE740E" w:rsidRDefault="00BE740E" w:rsidP="00DF67A1">
            <w:pPr>
              <w:ind w:left="-57" w:right="-57"/>
              <w:rPr>
                <w:lang w:val="uk-UA"/>
              </w:rPr>
            </w:pPr>
            <w:r w:rsidRPr="00BE740E">
              <w:rPr>
                <w:lang w:val="uk-UA" w:eastAsia="en-US"/>
              </w:rPr>
              <w:t>ПАТ «</w:t>
            </w:r>
            <w:proofErr w:type="spellStart"/>
            <w:r w:rsidRPr="00BE740E">
              <w:rPr>
                <w:lang w:val="uk-UA" w:eastAsia="en-US"/>
              </w:rPr>
              <w:t>Спецскло</w:t>
            </w:r>
            <w:proofErr w:type="spellEnd"/>
            <w:r w:rsidRPr="00BE740E">
              <w:rPr>
                <w:lang w:val="uk-UA" w:eastAsia="en-US"/>
              </w:rPr>
              <w:t xml:space="preserve"> А»</w:t>
            </w:r>
          </w:p>
        </w:tc>
      </w:tr>
      <w:tr w:rsidR="00BE740E" w:rsidRPr="00BE740E" w:rsidTr="00BE740E">
        <w:trPr>
          <w:jc w:val="center"/>
        </w:trPr>
        <w:tc>
          <w:tcPr>
            <w:tcW w:w="4503" w:type="dxa"/>
            <w:vAlign w:val="center"/>
          </w:tcPr>
          <w:p w:rsidR="00BE740E" w:rsidRPr="00BE740E" w:rsidRDefault="00BE740E" w:rsidP="00BE740E">
            <w:pPr>
              <w:ind w:left="-57" w:right="-57"/>
              <w:rPr>
                <w:lang w:val="uk-UA"/>
              </w:rPr>
            </w:pPr>
            <w:r w:rsidRPr="00BE740E">
              <w:rPr>
                <w:lang w:val="uk-UA"/>
              </w:rPr>
              <w:t>Деревообробна промисловість</w:t>
            </w:r>
          </w:p>
        </w:tc>
        <w:tc>
          <w:tcPr>
            <w:tcW w:w="5244" w:type="dxa"/>
          </w:tcPr>
          <w:p w:rsidR="00BE740E" w:rsidRPr="00BE740E" w:rsidRDefault="00BE740E" w:rsidP="00DF67A1">
            <w:pPr>
              <w:ind w:left="-57" w:right="-57"/>
              <w:rPr>
                <w:lang w:val="uk-UA"/>
              </w:rPr>
            </w:pPr>
            <w:r w:rsidRPr="00BE740E">
              <w:rPr>
                <w:lang w:val="uk-UA" w:eastAsia="en-US"/>
              </w:rPr>
              <w:t>ТОВ «Престиж Україна»</w:t>
            </w:r>
          </w:p>
        </w:tc>
      </w:tr>
      <w:tr w:rsidR="00BE740E" w:rsidRPr="00BE740E" w:rsidTr="00BE740E">
        <w:trPr>
          <w:jc w:val="center"/>
        </w:trPr>
        <w:tc>
          <w:tcPr>
            <w:tcW w:w="4503" w:type="dxa"/>
            <w:vAlign w:val="center"/>
          </w:tcPr>
          <w:p w:rsidR="00BE740E" w:rsidRPr="00BE740E" w:rsidRDefault="00BE740E" w:rsidP="00BE740E">
            <w:pPr>
              <w:ind w:left="-57" w:right="-57"/>
              <w:rPr>
                <w:lang w:val="uk-UA"/>
              </w:rPr>
            </w:pPr>
            <w:r w:rsidRPr="00BE740E">
              <w:rPr>
                <w:lang w:val="uk-UA"/>
              </w:rPr>
              <w:t>Точні інструменти</w:t>
            </w:r>
          </w:p>
        </w:tc>
        <w:tc>
          <w:tcPr>
            <w:tcW w:w="5244" w:type="dxa"/>
          </w:tcPr>
          <w:p w:rsidR="00BE740E" w:rsidRPr="00BE740E" w:rsidRDefault="00BE740E" w:rsidP="00DF67A1">
            <w:pPr>
              <w:ind w:left="-57" w:right="-57"/>
              <w:rPr>
                <w:lang w:val="uk-UA"/>
              </w:rPr>
            </w:pPr>
            <w:r w:rsidRPr="00BE740E">
              <w:rPr>
                <w:lang w:val="uk-UA" w:eastAsia="en-US"/>
              </w:rPr>
              <w:t>ТОВ «</w:t>
            </w:r>
            <w:proofErr w:type="spellStart"/>
            <w:r w:rsidRPr="00BE740E">
              <w:rPr>
                <w:lang w:val="uk-UA" w:eastAsia="en-US"/>
              </w:rPr>
              <w:t>Укргазтехкомплекс</w:t>
            </w:r>
            <w:proofErr w:type="spellEnd"/>
            <w:r w:rsidRPr="00BE740E">
              <w:rPr>
                <w:lang w:val="uk-UA" w:eastAsia="en-US"/>
              </w:rPr>
              <w:t>»</w:t>
            </w:r>
          </w:p>
        </w:tc>
      </w:tr>
      <w:tr w:rsidR="00BE740E" w:rsidRPr="00BE740E" w:rsidTr="00BE740E">
        <w:trPr>
          <w:jc w:val="center"/>
        </w:trPr>
        <w:tc>
          <w:tcPr>
            <w:tcW w:w="4503" w:type="dxa"/>
            <w:vAlign w:val="center"/>
          </w:tcPr>
          <w:p w:rsidR="00BE740E" w:rsidRPr="00BE740E" w:rsidRDefault="00BE740E" w:rsidP="00BE740E">
            <w:pPr>
              <w:ind w:left="-57" w:right="-57"/>
              <w:rPr>
                <w:lang w:val="uk-UA"/>
              </w:rPr>
            </w:pPr>
            <w:r w:rsidRPr="00BE740E">
              <w:rPr>
                <w:lang w:val="uk-UA"/>
              </w:rPr>
              <w:t>Оптова торгівля</w:t>
            </w:r>
          </w:p>
        </w:tc>
        <w:tc>
          <w:tcPr>
            <w:tcW w:w="5244" w:type="dxa"/>
          </w:tcPr>
          <w:p w:rsidR="00DF67A1" w:rsidRDefault="00BE740E" w:rsidP="00DF67A1">
            <w:pPr>
              <w:ind w:left="-57" w:right="-57"/>
              <w:rPr>
                <w:lang w:val="uk-UA" w:eastAsia="en-US"/>
              </w:rPr>
            </w:pPr>
            <w:r w:rsidRPr="00BE740E">
              <w:rPr>
                <w:lang w:val="uk-UA" w:eastAsia="en-US"/>
              </w:rPr>
              <w:t>Т</w:t>
            </w:r>
            <w:r w:rsidR="00DF67A1">
              <w:rPr>
                <w:lang w:val="uk-UA" w:eastAsia="en-US"/>
              </w:rPr>
              <w:t>ОВ «</w:t>
            </w:r>
            <w:proofErr w:type="spellStart"/>
            <w:r w:rsidR="00DF67A1">
              <w:rPr>
                <w:lang w:val="uk-UA" w:eastAsia="en-US"/>
              </w:rPr>
              <w:t>Нертус</w:t>
            </w:r>
            <w:proofErr w:type="spellEnd"/>
            <w:r w:rsidR="00DF67A1">
              <w:rPr>
                <w:lang w:val="uk-UA" w:eastAsia="en-US"/>
              </w:rPr>
              <w:t>», ТОВ «</w:t>
            </w:r>
            <w:proofErr w:type="spellStart"/>
            <w:r w:rsidR="00DF67A1">
              <w:rPr>
                <w:lang w:val="uk-UA" w:eastAsia="en-US"/>
              </w:rPr>
              <w:t>Геолік-фарм</w:t>
            </w:r>
            <w:proofErr w:type="spellEnd"/>
            <w:r w:rsidR="00DF67A1">
              <w:rPr>
                <w:lang w:val="uk-UA" w:eastAsia="en-US"/>
              </w:rPr>
              <w:t>»,</w:t>
            </w:r>
          </w:p>
          <w:p w:rsidR="00BE740E" w:rsidRPr="00BE740E" w:rsidRDefault="00BE740E" w:rsidP="00DF67A1">
            <w:pPr>
              <w:ind w:left="-57" w:right="-57"/>
              <w:rPr>
                <w:lang w:val="uk-UA"/>
              </w:rPr>
            </w:pPr>
            <w:r w:rsidRPr="00BE740E">
              <w:rPr>
                <w:lang w:val="uk-UA" w:eastAsia="en-US"/>
              </w:rPr>
              <w:t>ТОВ «</w:t>
            </w:r>
            <w:proofErr w:type="spellStart"/>
            <w:r w:rsidRPr="00BE740E">
              <w:rPr>
                <w:lang w:val="uk-UA" w:eastAsia="en-US"/>
              </w:rPr>
              <w:t>Юнітон</w:t>
            </w:r>
            <w:proofErr w:type="spellEnd"/>
            <w:r w:rsidRPr="00BE740E">
              <w:rPr>
                <w:lang w:val="uk-UA" w:eastAsia="en-US"/>
              </w:rPr>
              <w:t>»</w:t>
            </w:r>
          </w:p>
        </w:tc>
      </w:tr>
      <w:tr w:rsidR="00BE740E" w:rsidRPr="00BE740E" w:rsidTr="00BE740E">
        <w:trPr>
          <w:jc w:val="center"/>
        </w:trPr>
        <w:tc>
          <w:tcPr>
            <w:tcW w:w="4503" w:type="dxa"/>
            <w:vAlign w:val="center"/>
          </w:tcPr>
          <w:p w:rsidR="00BE740E" w:rsidRPr="00BE740E" w:rsidRDefault="00BE740E" w:rsidP="00BE740E">
            <w:pPr>
              <w:ind w:left="-57" w:right="-57"/>
              <w:rPr>
                <w:lang w:val="uk-UA"/>
              </w:rPr>
            </w:pPr>
            <w:r w:rsidRPr="00BE740E">
              <w:rPr>
                <w:lang w:val="uk-UA"/>
              </w:rPr>
              <w:t>Бізнес послуги</w:t>
            </w:r>
          </w:p>
        </w:tc>
        <w:tc>
          <w:tcPr>
            <w:tcW w:w="5244" w:type="dxa"/>
          </w:tcPr>
          <w:p w:rsidR="00BE740E" w:rsidRPr="00BE740E" w:rsidRDefault="00BE740E" w:rsidP="00DF67A1">
            <w:pPr>
              <w:ind w:left="-57" w:right="-57"/>
              <w:rPr>
                <w:lang w:val="uk-UA"/>
              </w:rPr>
            </w:pPr>
            <w:r w:rsidRPr="00BE740E">
              <w:rPr>
                <w:lang w:val="uk-UA" w:eastAsia="en-US"/>
              </w:rPr>
              <w:t>ЗАТ «</w:t>
            </w:r>
            <w:proofErr w:type="spellStart"/>
            <w:r w:rsidRPr="00BE740E">
              <w:rPr>
                <w:lang w:val="uk-UA" w:eastAsia="en-US"/>
              </w:rPr>
              <w:t>Елакс</w:t>
            </w:r>
            <w:proofErr w:type="spellEnd"/>
            <w:r w:rsidRPr="00BE740E">
              <w:rPr>
                <w:lang w:val="uk-UA" w:eastAsia="en-US"/>
              </w:rPr>
              <w:t xml:space="preserve">», ТОВ </w:t>
            </w:r>
            <w:proofErr w:type="spellStart"/>
            <w:r w:rsidRPr="00BE740E">
              <w:rPr>
                <w:lang w:eastAsia="en-US"/>
              </w:rPr>
              <w:t>Softserv</w:t>
            </w:r>
            <w:proofErr w:type="spellEnd"/>
            <w:r w:rsidRPr="00BE740E">
              <w:rPr>
                <w:lang w:val="uk-UA" w:eastAsia="en-US"/>
              </w:rPr>
              <w:t xml:space="preserve">, ТОВ «Науково-виробнича фірма </w:t>
            </w:r>
            <w:proofErr w:type="spellStart"/>
            <w:r w:rsidRPr="00BE740E">
              <w:rPr>
                <w:lang w:val="uk-UA" w:eastAsia="en-US"/>
              </w:rPr>
              <w:t>Ірком-ерк</w:t>
            </w:r>
            <w:proofErr w:type="spellEnd"/>
            <w:r w:rsidRPr="00BE740E">
              <w:rPr>
                <w:lang w:val="uk-UA" w:eastAsia="en-US"/>
              </w:rPr>
              <w:t>»</w:t>
            </w:r>
          </w:p>
        </w:tc>
      </w:tr>
      <w:tr w:rsidR="00BE740E" w:rsidRPr="00BE740E" w:rsidTr="00BE740E">
        <w:trPr>
          <w:jc w:val="center"/>
        </w:trPr>
        <w:tc>
          <w:tcPr>
            <w:tcW w:w="4503" w:type="dxa"/>
            <w:vAlign w:val="center"/>
          </w:tcPr>
          <w:p w:rsidR="00BE740E" w:rsidRPr="00BE740E" w:rsidRDefault="00BE740E" w:rsidP="00BE740E">
            <w:pPr>
              <w:ind w:left="-57" w:right="-57"/>
              <w:rPr>
                <w:lang w:val="uk-UA"/>
              </w:rPr>
            </w:pPr>
            <w:r w:rsidRPr="00BE740E">
              <w:rPr>
                <w:lang w:val="uk-UA"/>
              </w:rPr>
              <w:t>Будівництво</w:t>
            </w:r>
          </w:p>
        </w:tc>
        <w:tc>
          <w:tcPr>
            <w:tcW w:w="5244" w:type="dxa"/>
          </w:tcPr>
          <w:p w:rsidR="00BE740E" w:rsidRPr="00BE740E" w:rsidRDefault="00BE740E" w:rsidP="00DF67A1">
            <w:pPr>
              <w:ind w:left="-57" w:right="-57"/>
              <w:rPr>
                <w:lang w:val="uk-UA"/>
              </w:rPr>
            </w:pPr>
            <w:r w:rsidRPr="00BE740E">
              <w:rPr>
                <w:lang w:val="uk-UA" w:eastAsia="en-US"/>
              </w:rPr>
              <w:t>ТОВ «</w:t>
            </w:r>
            <w:proofErr w:type="spellStart"/>
            <w:r w:rsidRPr="00BE740E">
              <w:rPr>
                <w:lang w:val="uk-UA" w:eastAsia="en-US"/>
              </w:rPr>
              <w:t>Екорембуд</w:t>
            </w:r>
            <w:proofErr w:type="spellEnd"/>
            <w:r w:rsidRPr="00BE740E">
              <w:rPr>
                <w:lang w:val="uk-UA" w:eastAsia="en-US"/>
              </w:rPr>
              <w:t>»</w:t>
            </w:r>
          </w:p>
        </w:tc>
      </w:tr>
      <w:tr w:rsidR="00BE740E" w:rsidRPr="00BE740E" w:rsidTr="00BE740E">
        <w:trPr>
          <w:jc w:val="center"/>
        </w:trPr>
        <w:tc>
          <w:tcPr>
            <w:tcW w:w="4503" w:type="dxa"/>
            <w:vAlign w:val="center"/>
          </w:tcPr>
          <w:p w:rsidR="00BE740E" w:rsidRPr="00BE740E" w:rsidRDefault="00BE740E" w:rsidP="00BE740E">
            <w:pPr>
              <w:ind w:left="-57" w:right="-57"/>
              <w:rPr>
                <w:lang w:val="uk-UA"/>
              </w:rPr>
            </w:pPr>
            <w:r w:rsidRPr="00BE740E">
              <w:rPr>
                <w:lang w:val="uk-UA"/>
              </w:rPr>
              <w:t>Фінанси</w:t>
            </w:r>
          </w:p>
        </w:tc>
        <w:tc>
          <w:tcPr>
            <w:tcW w:w="5244" w:type="dxa"/>
          </w:tcPr>
          <w:p w:rsidR="00BE740E" w:rsidRPr="00BE740E" w:rsidRDefault="00DF67A1" w:rsidP="00DF67A1">
            <w:pPr>
              <w:ind w:left="-57" w:right="-57"/>
              <w:rPr>
                <w:lang w:val="uk-UA"/>
              </w:rPr>
            </w:pPr>
            <w:r>
              <w:rPr>
                <w:lang w:val="uk-UA" w:eastAsia="en-US"/>
              </w:rPr>
              <w:t xml:space="preserve">ЗАТ </w:t>
            </w:r>
            <w:r w:rsidR="00BE740E" w:rsidRPr="00BE740E">
              <w:rPr>
                <w:lang w:val="en-US" w:eastAsia="en-US"/>
              </w:rPr>
              <w:t>Golden Gate Business</w:t>
            </w:r>
            <w:r>
              <w:rPr>
                <w:lang w:val="uk-UA" w:eastAsia="en-US"/>
              </w:rPr>
              <w:t xml:space="preserve">, ТОВ </w:t>
            </w:r>
            <w:proofErr w:type="spellStart"/>
            <w:r w:rsidR="00BE740E" w:rsidRPr="00BE740E">
              <w:rPr>
                <w:shd w:val="clear" w:color="auto" w:fill="FFFFFF"/>
                <w:lang w:val="en-US"/>
              </w:rPr>
              <w:t>Foyil</w:t>
            </w:r>
            <w:proofErr w:type="spellEnd"/>
            <w:r w:rsidR="00BE740E" w:rsidRPr="00BE740E">
              <w:rPr>
                <w:shd w:val="clear" w:color="auto" w:fill="FFFFFF"/>
                <w:lang w:val="en-US"/>
              </w:rPr>
              <w:t xml:space="preserve"> Securities</w:t>
            </w:r>
            <w:r w:rsidR="00BE740E" w:rsidRPr="00BE740E">
              <w:rPr>
                <w:rStyle w:val="apple-converted-space"/>
                <w:shd w:val="clear" w:color="auto" w:fill="FFFFFF"/>
                <w:lang w:val="en-US"/>
              </w:rPr>
              <w:t xml:space="preserve"> </w:t>
            </w:r>
            <w:r w:rsidR="00BE740E" w:rsidRPr="00BE740E">
              <w:rPr>
                <w:rStyle w:val="a4"/>
                <w:bCs/>
                <w:i w:val="0"/>
                <w:iCs w:val="0"/>
                <w:shd w:val="clear" w:color="auto" w:fill="FFFFFF"/>
                <w:lang w:val="en-US"/>
              </w:rPr>
              <w:t>New Europe</w:t>
            </w:r>
            <w:r w:rsidR="00BE740E" w:rsidRPr="00BE740E">
              <w:rPr>
                <w:lang w:val="uk-UA" w:eastAsia="en-US"/>
              </w:rPr>
              <w:t xml:space="preserve">, ТОВ «Профіт </w:t>
            </w:r>
            <w:proofErr w:type="spellStart"/>
            <w:r w:rsidR="00BE740E" w:rsidRPr="00BE740E">
              <w:rPr>
                <w:lang w:val="uk-UA" w:eastAsia="en-US"/>
              </w:rPr>
              <w:t>Брок</w:t>
            </w:r>
            <w:proofErr w:type="spellEnd"/>
            <w:r w:rsidR="00BE740E" w:rsidRPr="00BE740E">
              <w:rPr>
                <w:lang w:val="uk-UA" w:eastAsia="en-US"/>
              </w:rPr>
              <w:t>»</w:t>
            </w:r>
          </w:p>
        </w:tc>
      </w:tr>
    </w:tbl>
    <w:p w:rsidR="00A02EC6" w:rsidRPr="00CB1261" w:rsidRDefault="00CB1261" w:rsidP="00CB1261">
      <w:pPr>
        <w:spacing w:line="360" w:lineRule="auto"/>
        <w:ind w:firstLine="284"/>
        <w:jc w:val="both"/>
        <w:rPr>
          <w:lang w:val="uk-UA"/>
        </w:rPr>
      </w:pPr>
      <w:r>
        <w:rPr>
          <w:lang w:val="uk-UA"/>
        </w:rPr>
        <w:t xml:space="preserve">Джерело: складено автором за </w:t>
      </w:r>
      <w:r>
        <w:rPr>
          <w:lang w:val="en-US"/>
        </w:rPr>
        <w:t>[</w:t>
      </w:r>
      <w:r w:rsidR="00FC7DDE" w:rsidRPr="00CE4B2D">
        <w:rPr>
          <w:lang w:val="uk-UA"/>
        </w:rPr>
        <w:t>1</w:t>
      </w:r>
      <w:r w:rsidR="00C40CD1">
        <w:rPr>
          <w:lang w:val="uk-UA"/>
        </w:rPr>
        <w:t>5</w:t>
      </w:r>
      <w:r>
        <w:rPr>
          <w:lang w:val="en-US"/>
        </w:rPr>
        <w:t>]</w:t>
      </w:r>
    </w:p>
    <w:p w:rsidR="00DF67A1" w:rsidRDefault="00DF67A1" w:rsidP="00695049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Отже, у національній економіці України вже сформованими є ТНК, які можуть </w:t>
      </w:r>
      <w:r w:rsidR="003978E1">
        <w:rPr>
          <w:sz w:val="28"/>
          <w:szCs w:val="28"/>
          <w:lang w:val="uk-UA"/>
        </w:rPr>
        <w:t>виступати партнерами у стратегічних альянсах ТНК</w:t>
      </w:r>
      <w:r w:rsidR="009A0B4A">
        <w:rPr>
          <w:sz w:val="28"/>
          <w:szCs w:val="28"/>
          <w:lang w:val="uk-UA"/>
        </w:rPr>
        <w:t>, а також низка компаній має потенціал для розвитку до рівня ТНК</w:t>
      </w:r>
      <w:r w:rsidR="003978E1">
        <w:rPr>
          <w:sz w:val="28"/>
          <w:szCs w:val="28"/>
          <w:lang w:val="uk-UA"/>
        </w:rPr>
        <w:t xml:space="preserve">. </w:t>
      </w:r>
      <w:r w:rsidR="009A0B4A">
        <w:rPr>
          <w:sz w:val="28"/>
          <w:szCs w:val="28"/>
          <w:lang w:val="uk-UA"/>
        </w:rPr>
        <w:t xml:space="preserve">Поряд з тим, аналіз українських ТНК вказує на відсутність у них конкурентних переваг, що можуть бути основою для реалізації рівноправного партнерства з провідними ТНК світу: </w:t>
      </w:r>
      <w:r w:rsidR="00183047">
        <w:rPr>
          <w:sz w:val="28"/>
          <w:szCs w:val="28"/>
          <w:lang w:val="uk-UA"/>
        </w:rPr>
        <w:t xml:space="preserve">компанії не володіють унікальними технологіями та інноваціями, не </w:t>
      </w:r>
      <w:r w:rsidR="00183047">
        <w:rPr>
          <w:sz w:val="28"/>
          <w:szCs w:val="28"/>
          <w:lang w:val="uk-UA"/>
        </w:rPr>
        <w:lastRenderedPageBreak/>
        <w:t xml:space="preserve">здійснюють передові НДДКР, не постачають на ринок унікальну продукцію, аналогів якій не існує. </w:t>
      </w:r>
      <w:r w:rsidR="00761C82">
        <w:rPr>
          <w:sz w:val="28"/>
          <w:szCs w:val="28"/>
          <w:lang w:val="uk-UA"/>
        </w:rPr>
        <w:t xml:space="preserve">Тоді як іноземних партнерів не цікавлять маркетингові дослідження ринку України, які можуть надати вітчизняні компанії. Крім того, більшість українських ТНК сформовані у не найбільш </w:t>
      </w:r>
      <w:proofErr w:type="spellStart"/>
      <w:r w:rsidR="00761C82">
        <w:rPr>
          <w:sz w:val="28"/>
          <w:szCs w:val="28"/>
          <w:lang w:val="uk-UA"/>
        </w:rPr>
        <w:t>альянсомістких</w:t>
      </w:r>
      <w:proofErr w:type="spellEnd"/>
      <w:r w:rsidR="00761C82">
        <w:rPr>
          <w:sz w:val="28"/>
          <w:szCs w:val="28"/>
          <w:lang w:val="uk-UA"/>
        </w:rPr>
        <w:t xml:space="preserve"> галузях економіки. </w:t>
      </w:r>
      <w:r w:rsidR="002C4FA3">
        <w:rPr>
          <w:sz w:val="28"/>
          <w:szCs w:val="28"/>
          <w:lang w:val="uk-UA"/>
        </w:rPr>
        <w:t>За таких умов у національній економіці України можна виокремити тільки кілька страте</w:t>
      </w:r>
      <w:r w:rsidR="009B601B">
        <w:rPr>
          <w:sz w:val="28"/>
          <w:szCs w:val="28"/>
          <w:lang w:val="uk-UA"/>
        </w:rPr>
        <w:t xml:space="preserve">гічних альянсів ТНК (табл. 3), до того ж у них </w:t>
      </w:r>
      <w:r w:rsidR="002C4FA3">
        <w:rPr>
          <w:sz w:val="28"/>
          <w:szCs w:val="28"/>
          <w:lang w:val="uk-UA"/>
        </w:rPr>
        <w:t xml:space="preserve">український партнер </w:t>
      </w:r>
      <w:r w:rsidR="0061049A">
        <w:rPr>
          <w:sz w:val="28"/>
          <w:szCs w:val="28"/>
          <w:lang w:val="uk-UA"/>
        </w:rPr>
        <w:t>–</w:t>
      </w:r>
      <w:r w:rsidR="002C4FA3">
        <w:rPr>
          <w:sz w:val="28"/>
          <w:szCs w:val="28"/>
          <w:lang w:val="uk-UA"/>
        </w:rPr>
        <w:t xml:space="preserve"> нерівноправни</w:t>
      </w:r>
      <w:r w:rsidR="0061049A">
        <w:rPr>
          <w:sz w:val="28"/>
          <w:szCs w:val="28"/>
          <w:lang w:val="uk-UA"/>
        </w:rPr>
        <w:t>й партнер</w:t>
      </w:r>
      <w:r w:rsidR="00B26C38">
        <w:rPr>
          <w:sz w:val="28"/>
          <w:szCs w:val="28"/>
          <w:lang w:val="uk-UA"/>
        </w:rPr>
        <w:t>. Позитивн</w:t>
      </w:r>
      <w:r w:rsidR="000106EE">
        <w:rPr>
          <w:sz w:val="28"/>
          <w:szCs w:val="28"/>
          <w:lang w:val="uk-UA"/>
        </w:rPr>
        <w:t>ими</w:t>
      </w:r>
      <w:r w:rsidR="00B26C38">
        <w:rPr>
          <w:sz w:val="28"/>
          <w:szCs w:val="28"/>
          <w:lang w:val="uk-UA"/>
        </w:rPr>
        <w:t xml:space="preserve"> тенденці</w:t>
      </w:r>
      <w:r w:rsidR="000106EE">
        <w:rPr>
          <w:sz w:val="28"/>
          <w:szCs w:val="28"/>
          <w:lang w:val="uk-UA"/>
        </w:rPr>
        <w:t>ями</w:t>
      </w:r>
      <w:r w:rsidR="00B26C38">
        <w:rPr>
          <w:sz w:val="28"/>
          <w:szCs w:val="28"/>
          <w:lang w:val="uk-UA"/>
        </w:rPr>
        <w:t xml:space="preserve"> є </w:t>
      </w:r>
      <w:r w:rsidR="000106EE">
        <w:rPr>
          <w:sz w:val="28"/>
          <w:szCs w:val="28"/>
          <w:lang w:val="uk-UA"/>
        </w:rPr>
        <w:t xml:space="preserve">використання стратегічних альянсів ТНК вітчизняними ТНК для виходу на іноземні ринки та </w:t>
      </w:r>
      <w:r w:rsidR="00B26C38">
        <w:rPr>
          <w:sz w:val="28"/>
          <w:szCs w:val="28"/>
          <w:lang w:val="uk-UA"/>
        </w:rPr>
        <w:t>реалізаці</w:t>
      </w:r>
      <w:r w:rsidR="000106EE">
        <w:rPr>
          <w:sz w:val="28"/>
          <w:szCs w:val="28"/>
          <w:lang w:val="uk-UA"/>
        </w:rPr>
        <w:t>ї</w:t>
      </w:r>
      <w:r w:rsidR="00B26C38">
        <w:rPr>
          <w:sz w:val="28"/>
          <w:szCs w:val="28"/>
          <w:lang w:val="uk-UA"/>
        </w:rPr>
        <w:t xml:space="preserve"> співробітництва у треті</w:t>
      </w:r>
      <w:r w:rsidR="000106EE">
        <w:rPr>
          <w:sz w:val="28"/>
          <w:szCs w:val="28"/>
          <w:lang w:val="uk-UA"/>
        </w:rPr>
        <w:t>х країнах</w:t>
      </w:r>
      <w:r w:rsidR="002C4FA3">
        <w:rPr>
          <w:sz w:val="28"/>
          <w:szCs w:val="28"/>
          <w:lang w:val="uk-UA"/>
        </w:rPr>
        <w:t>.</w:t>
      </w:r>
    </w:p>
    <w:p w:rsidR="003978E1" w:rsidRDefault="009173E8" w:rsidP="009173E8">
      <w:pPr>
        <w:spacing w:line="360" w:lineRule="auto"/>
        <w:ind w:firstLine="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3</w:t>
      </w:r>
    </w:p>
    <w:p w:rsidR="00F62EAC" w:rsidRPr="00F62EAC" w:rsidRDefault="00F62EAC" w:rsidP="00F62EAC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Pr="00F62EAC">
        <w:rPr>
          <w:b/>
          <w:sz w:val="28"/>
          <w:szCs w:val="28"/>
          <w:lang w:val="uk-UA"/>
        </w:rPr>
        <w:t>тратегічні альянси ТНК в Україні</w:t>
      </w:r>
      <w:r w:rsidR="009E31E2">
        <w:rPr>
          <w:b/>
          <w:sz w:val="28"/>
          <w:szCs w:val="28"/>
          <w:lang w:val="uk-UA"/>
        </w:rPr>
        <w:t xml:space="preserve"> (один з партнерів – українська ТНК)</w:t>
      </w: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668"/>
        <w:gridCol w:w="6156"/>
      </w:tblGrid>
      <w:tr w:rsidR="009173E8" w:rsidRPr="006E5882" w:rsidTr="00DC1FDE">
        <w:trPr>
          <w:jc w:val="center"/>
        </w:trPr>
        <w:tc>
          <w:tcPr>
            <w:tcW w:w="1846" w:type="dxa"/>
            <w:vAlign w:val="center"/>
          </w:tcPr>
          <w:p w:rsidR="009173E8" w:rsidRPr="006E5882" w:rsidRDefault="009173E8" w:rsidP="00DC1FDE">
            <w:pPr>
              <w:ind w:left="-57" w:right="-57"/>
              <w:jc w:val="center"/>
              <w:rPr>
                <w:b/>
                <w:lang w:val="uk-UA"/>
              </w:rPr>
            </w:pPr>
            <w:r w:rsidRPr="006E5882">
              <w:rPr>
                <w:b/>
                <w:lang w:val="uk-UA"/>
              </w:rPr>
              <w:t xml:space="preserve">Українська </w:t>
            </w:r>
            <w:r w:rsidR="00DC1FDE">
              <w:rPr>
                <w:b/>
                <w:lang w:val="uk-UA"/>
              </w:rPr>
              <w:t>ТНК</w:t>
            </w:r>
          </w:p>
        </w:tc>
        <w:tc>
          <w:tcPr>
            <w:tcW w:w="1668" w:type="dxa"/>
            <w:vAlign w:val="center"/>
          </w:tcPr>
          <w:p w:rsidR="009173E8" w:rsidRPr="006E5882" w:rsidRDefault="00DC1FDE" w:rsidP="00B263A5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ТНК</w:t>
            </w:r>
            <w:r w:rsidR="009173E8" w:rsidRPr="006E5882">
              <w:rPr>
                <w:b/>
                <w:lang w:val="uk-UA"/>
              </w:rPr>
              <w:t>-партнер</w:t>
            </w:r>
          </w:p>
        </w:tc>
        <w:tc>
          <w:tcPr>
            <w:tcW w:w="6156" w:type="dxa"/>
            <w:vAlign w:val="center"/>
          </w:tcPr>
          <w:p w:rsidR="009173E8" w:rsidRPr="006E5882" w:rsidRDefault="009173E8" w:rsidP="00B263A5">
            <w:pPr>
              <w:ind w:left="-57" w:right="-57"/>
              <w:jc w:val="center"/>
              <w:rPr>
                <w:b/>
                <w:lang w:val="uk-UA"/>
              </w:rPr>
            </w:pPr>
            <w:r w:rsidRPr="006E5882">
              <w:rPr>
                <w:b/>
                <w:lang w:val="uk-UA"/>
              </w:rPr>
              <w:t>Вид альянсу та специфіка взаємодії</w:t>
            </w:r>
          </w:p>
        </w:tc>
      </w:tr>
      <w:tr w:rsidR="009173E8" w:rsidRPr="006E5882" w:rsidTr="00DC1FDE">
        <w:trPr>
          <w:jc w:val="center"/>
        </w:trPr>
        <w:tc>
          <w:tcPr>
            <w:tcW w:w="1846" w:type="dxa"/>
            <w:vAlign w:val="center"/>
          </w:tcPr>
          <w:p w:rsidR="009173E8" w:rsidRPr="006E5882" w:rsidRDefault="009173E8" w:rsidP="00B263A5">
            <w:pPr>
              <w:ind w:left="-57" w:right="-57"/>
              <w:rPr>
                <w:lang w:val="uk-UA"/>
              </w:rPr>
            </w:pPr>
            <w:r w:rsidRPr="006E5882">
              <w:rPr>
                <w:lang w:val="uk-UA"/>
              </w:rPr>
              <w:t>«</w:t>
            </w:r>
            <w:proofErr w:type="spellStart"/>
            <w:r w:rsidRPr="006E5882">
              <w:rPr>
                <w:lang w:val="uk-UA"/>
              </w:rPr>
              <w:t>УкрАвто</w:t>
            </w:r>
            <w:proofErr w:type="spellEnd"/>
            <w:r w:rsidRPr="006E5882">
              <w:rPr>
                <w:lang w:val="uk-UA"/>
              </w:rPr>
              <w:t xml:space="preserve">» (ПАТ «ЗАЗ»); </w:t>
            </w:r>
          </w:p>
          <w:p w:rsidR="009173E8" w:rsidRDefault="009173E8" w:rsidP="00B263A5">
            <w:pPr>
              <w:ind w:left="-57" w:right="-57"/>
              <w:rPr>
                <w:lang w:val="uk-UA"/>
              </w:rPr>
            </w:pPr>
            <w:r w:rsidRPr="006E5882">
              <w:rPr>
                <w:lang w:val="uk-UA"/>
              </w:rPr>
              <w:t>до 2001 року «</w:t>
            </w:r>
            <w:proofErr w:type="spellStart"/>
            <w:r w:rsidRPr="006E5882">
              <w:rPr>
                <w:lang w:val="uk-UA"/>
              </w:rPr>
              <w:t>АвтоЗАЗ</w:t>
            </w:r>
            <w:proofErr w:type="spellEnd"/>
            <w:r w:rsidRPr="006E5882">
              <w:rPr>
                <w:lang w:val="uk-UA"/>
              </w:rPr>
              <w:t>»)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[</w:t>
            </w:r>
            <w:r w:rsidRPr="002B4844">
              <w:rPr>
                <w:lang w:val="uk-UA"/>
              </w:rPr>
              <w:t>1</w:t>
            </w:r>
            <w:r w:rsidR="00BC3007">
              <w:rPr>
                <w:lang w:val="uk-UA"/>
              </w:rPr>
              <w:t>6</w:t>
            </w:r>
            <w:r>
              <w:rPr>
                <w:lang w:val="en-US"/>
              </w:rPr>
              <w:t>]</w:t>
            </w:r>
          </w:p>
          <w:p w:rsidR="00BC3007" w:rsidRPr="00BC3007" w:rsidRDefault="00BC3007" w:rsidP="00B263A5">
            <w:pPr>
              <w:ind w:left="-57" w:right="-57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автомобілебу-дування</w:t>
            </w:r>
            <w:proofErr w:type="spellEnd"/>
            <w:r>
              <w:rPr>
                <w:lang w:val="uk-UA"/>
              </w:rPr>
              <w:t xml:space="preserve"> та дистрибуція автомобілів)</w:t>
            </w:r>
          </w:p>
        </w:tc>
        <w:tc>
          <w:tcPr>
            <w:tcW w:w="1668" w:type="dxa"/>
            <w:vAlign w:val="center"/>
          </w:tcPr>
          <w:p w:rsidR="009173E8" w:rsidRPr="006E5882" w:rsidRDefault="009173E8" w:rsidP="00B263A5">
            <w:pPr>
              <w:ind w:left="-57" w:right="-57"/>
              <w:rPr>
                <w:lang w:val="uk-UA"/>
              </w:rPr>
            </w:pPr>
            <w:r w:rsidRPr="006E5882">
              <w:rPr>
                <w:lang w:val="en-US"/>
              </w:rPr>
              <w:t>Daewoo (1998)</w:t>
            </w:r>
          </w:p>
          <w:p w:rsidR="009173E8" w:rsidRPr="006E5882" w:rsidRDefault="009173E8" w:rsidP="00B263A5">
            <w:pPr>
              <w:ind w:left="-57" w:right="-57"/>
              <w:rPr>
                <w:lang w:val="uk-UA"/>
              </w:rPr>
            </w:pPr>
          </w:p>
          <w:p w:rsidR="009173E8" w:rsidRPr="006E5882" w:rsidRDefault="009173E8" w:rsidP="00B263A5">
            <w:pPr>
              <w:ind w:left="-57" w:right="-57"/>
              <w:rPr>
                <w:lang w:val="uk-UA"/>
              </w:rPr>
            </w:pPr>
          </w:p>
          <w:p w:rsidR="009173E8" w:rsidRPr="006E5882" w:rsidRDefault="009173E8" w:rsidP="00B263A5">
            <w:pPr>
              <w:ind w:left="-57" w:right="-57"/>
              <w:rPr>
                <w:lang w:val="uk-UA"/>
              </w:rPr>
            </w:pPr>
          </w:p>
          <w:p w:rsidR="009173E8" w:rsidRPr="006E5882" w:rsidRDefault="009173E8" w:rsidP="00B263A5">
            <w:pPr>
              <w:ind w:left="-57" w:right="-57"/>
              <w:rPr>
                <w:lang w:val="uk-UA"/>
              </w:rPr>
            </w:pPr>
          </w:p>
          <w:p w:rsidR="009173E8" w:rsidRPr="006E5882" w:rsidRDefault="009173E8" w:rsidP="00B263A5">
            <w:pPr>
              <w:ind w:left="-57" w:right="-57"/>
              <w:rPr>
                <w:lang w:val="en-US"/>
              </w:rPr>
            </w:pPr>
            <w:proofErr w:type="spellStart"/>
            <w:r>
              <w:rPr>
                <w:lang w:val="en-US"/>
              </w:rPr>
              <w:t>Hirsch&amp;CIE</w:t>
            </w:r>
            <w:proofErr w:type="spellEnd"/>
          </w:p>
          <w:p w:rsidR="009173E8" w:rsidRDefault="009173E8" w:rsidP="00B263A5">
            <w:pPr>
              <w:ind w:left="-57" w:right="-57"/>
              <w:rPr>
                <w:lang w:val="en-US"/>
              </w:rPr>
            </w:pPr>
            <w:r w:rsidRPr="006E5882">
              <w:rPr>
                <w:lang w:val="uk-UA"/>
              </w:rPr>
              <w:t>(2003)</w:t>
            </w:r>
          </w:p>
          <w:p w:rsidR="009173E8" w:rsidRPr="006E5882" w:rsidRDefault="009173E8" w:rsidP="00B263A5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Adam Opel GmbH,</w:t>
            </w:r>
          </w:p>
          <w:p w:rsidR="009173E8" w:rsidRPr="006E5882" w:rsidRDefault="009173E8" w:rsidP="00B263A5">
            <w:pPr>
              <w:ind w:left="-57" w:right="-57"/>
              <w:rPr>
                <w:lang w:val="uk-UA"/>
              </w:rPr>
            </w:pPr>
            <w:r w:rsidRPr="006E5882">
              <w:rPr>
                <w:lang w:val="en-GB"/>
              </w:rPr>
              <w:t xml:space="preserve">Daimler AG, GM DAT, ВАЗ, ТАТА, </w:t>
            </w:r>
            <w:proofErr w:type="spellStart"/>
            <w:r w:rsidRPr="006E5882">
              <w:rPr>
                <w:lang w:val="en-GB"/>
              </w:rPr>
              <w:t>Сhery</w:t>
            </w:r>
            <w:proofErr w:type="spellEnd"/>
            <w:r w:rsidRPr="006E5882">
              <w:rPr>
                <w:lang w:val="en-GB"/>
              </w:rPr>
              <w:t>, КІА</w:t>
            </w:r>
          </w:p>
        </w:tc>
        <w:tc>
          <w:tcPr>
            <w:tcW w:w="6156" w:type="dxa"/>
          </w:tcPr>
          <w:p w:rsidR="009173E8" w:rsidRPr="006E5882" w:rsidRDefault="009173E8" w:rsidP="00B263A5">
            <w:pPr>
              <w:ind w:left="-57" w:right="-57"/>
              <w:jc w:val="both"/>
              <w:rPr>
                <w:lang w:val="uk-UA"/>
              </w:rPr>
            </w:pPr>
            <w:r w:rsidRPr="006E5882">
              <w:rPr>
                <w:lang w:val="uk-UA"/>
              </w:rPr>
              <w:t xml:space="preserve">Спільне підприємство </w:t>
            </w:r>
            <w:r w:rsidRPr="006E5882">
              <w:rPr>
                <w:lang w:val="en-GB"/>
              </w:rPr>
              <w:t>«</w:t>
            </w:r>
            <w:proofErr w:type="spellStart"/>
            <w:r w:rsidRPr="006E5882">
              <w:rPr>
                <w:lang w:val="en-GB"/>
              </w:rPr>
              <w:t>АвтоЗАЗ</w:t>
            </w:r>
            <w:proofErr w:type="spellEnd"/>
            <w:r w:rsidRPr="006E5882">
              <w:rPr>
                <w:lang w:val="en-GB"/>
              </w:rPr>
              <w:t>-Daewoo»</w:t>
            </w:r>
            <w:r w:rsidRPr="006E5882">
              <w:rPr>
                <w:lang w:val="uk-UA"/>
              </w:rPr>
              <w:t xml:space="preserve"> утворено шляхом внесення сторонами до статутного фонду по              150 млн. дол. США у грошовій формі: для ПАТ «ЗАЗ» – впровадження нового способу виробництва, доступ до технологій, залучення фінансових ресурсів та досвіду управління, що стимулювало розвиток НДДКР на заводі; для </w:t>
            </w:r>
            <w:r w:rsidRPr="006E5882">
              <w:rPr>
                <w:lang w:val="en-US"/>
              </w:rPr>
              <w:t>Daewoo</w:t>
            </w:r>
            <w:r w:rsidRPr="006E5882">
              <w:rPr>
                <w:lang w:val="uk-UA"/>
              </w:rPr>
              <w:t xml:space="preserve"> – доступ до нового ринку збуту.</w:t>
            </w:r>
          </w:p>
          <w:p w:rsidR="009173E8" w:rsidRPr="006E5882" w:rsidRDefault="00DC1FDE" w:rsidP="00DC1FDE">
            <w:pPr>
              <w:ind w:left="-57" w:right="-57"/>
              <w:rPr>
                <w:lang w:val="uk-UA"/>
              </w:rPr>
            </w:pPr>
            <w:proofErr w:type="spellStart"/>
            <w:r>
              <w:rPr>
                <w:lang w:val="en-US"/>
              </w:rPr>
              <w:t>Hirsch&amp;CIE</w:t>
            </w:r>
            <w:proofErr w:type="spellEnd"/>
            <w:r>
              <w:rPr>
                <w:lang w:val="uk-UA"/>
              </w:rPr>
              <w:t xml:space="preserve"> в</w:t>
            </w:r>
            <w:r w:rsidR="009173E8" w:rsidRPr="006E5882">
              <w:rPr>
                <w:lang w:val="uk-UA"/>
              </w:rPr>
              <w:t xml:space="preserve">икупила частку </w:t>
            </w:r>
            <w:r w:rsidR="009173E8" w:rsidRPr="006E5882">
              <w:rPr>
                <w:lang w:val="en-US"/>
              </w:rPr>
              <w:t>Daewoo</w:t>
            </w:r>
            <w:r w:rsidR="009173E8" w:rsidRPr="006E5882">
              <w:rPr>
                <w:lang w:val="uk-UA"/>
              </w:rPr>
              <w:t xml:space="preserve"> у ЗАТ «ЗАЗ».</w:t>
            </w:r>
          </w:p>
          <w:p w:rsidR="009173E8" w:rsidRPr="006E5882" w:rsidRDefault="009173E8" w:rsidP="00B263A5">
            <w:pPr>
              <w:ind w:left="-57" w:right="-57"/>
              <w:jc w:val="both"/>
              <w:rPr>
                <w:lang w:val="uk-UA"/>
              </w:rPr>
            </w:pPr>
            <w:r w:rsidRPr="006E5882">
              <w:rPr>
                <w:lang w:val="uk-UA"/>
              </w:rPr>
              <w:t xml:space="preserve">Система контрактів (дистриб’юторська угода, спільна виробнича діяльність): ПАТ «ЗАЗ» – інвестиції для освоєння велико- та </w:t>
            </w:r>
            <w:proofErr w:type="spellStart"/>
            <w:r w:rsidRPr="006E5882">
              <w:rPr>
                <w:lang w:val="uk-UA"/>
              </w:rPr>
              <w:t>дрібновузлового</w:t>
            </w:r>
            <w:proofErr w:type="spellEnd"/>
            <w:r w:rsidRPr="006E5882">
              <w:rPr>
                <w:lang w:val="uk-UA"/>
              </w:rPr>
              <w:t xml:space="preserve"> виробництва автомобілів модельного ряду провідних компаній; іноземні компанії – доступ до нового ринку збуту.</w:t>
            </w:r>
          </w:p>
        </w:tc>
      </w:tr>
      <w:tr w:rsidR="009173E8" w:rsidRPr="00FA03DC" w:rsidTr="00DC1FDE">
        <w:trPr>
          <w:jc w:val="center"/>
        </w:trPr>
        <w:tc>
          <w:tcPr>
            <w:tcW w:w="1846" w:type="dxa"/>
            <w:vAlign w:val="center"/>
          </w:tcPr>
          <w:p w:rsidR="009173E8" w:rsidRDefault="009173E8" w:rsidP="00940B2B">
            <w:pPr>
              <w:ind w:left="-57" w:right="-57"/>
              <w:rPr>
                <w:lang w:val="uk-UA"/>
              </w:rPr>
            </w:pPr>
            <w:r w:rsidRPr="006E5882">
              <w:rPr>
                <w:lang w:val="uk-UA"/>
              </w:rPr>
              <w:t>«</w:t>
            </w:r>
            <w:proofErr w:type="spellStart"/>
            <w:r w:rsidRPr="006E5882">
              <w:rPr>
                <w:lang w:val="uk-UA"/>
              </w:rPr>
              <w:t>УкрАвто</w:t>
            </w:r>
            <w:proofErr w:type="spellEnd"/>
            <w:r w:rsidRPr="006E5882">
              <w:rPr>
                <w:lang w:val="uk-UA"/>
              </w:rPr>
              <w:t>»</w:t>
            </w:r>
            <w:r w:rsidR="00940B2B">
              <w:rPr>
                <w:lang w:val="uk-UA"/>
              </w:rPr>
              <w:t xml:space="preserve"> </w:t>
            </w:r>
            <w:r w:rsidR="00940B2B">
              <w:rPr>
                <w:lang w:val="en-US"/>
              </w:rPr>
              <w:t>[</w:t>
            </w:r>
            <w:r w:rsidR="00940B2B" w:rsidRPr="002B4844">
              <w:rPr>
                <w:lang w:val="uk-UA"/>
              </w:rPr>
              <w:t>10</w:t>
            </w:r>
            <w:r w:rsidR="00940B2B">
              <w:rPr>
                <w:lang w:val="en-US"/>
              </w:rPr>
              <w:t>]</w:t>
            </w:r>
          </w:p>
          <w:p w:rsidR="006968E4" w:rsidRPr="006968E4" w:rsidRDefault="006968E4" w:rsidP="00940B2B">
            <w:pPr>
              <w:ind w:left="-57" w:right="-57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автомобілебу-дування</w:t>
            </w:r>
            <w:proofErr w:type="spellEnd"/>
            <w:r>
              <w:rPr>
                <w:lang w:val="uk-UA"/>
              </w:rPr>
              <w:t xml:space="preserve"> та дистрибуція автомобілів)</w:t>
            </w:r>
          </w:p>
        </w:tc>
        <w:tc>
          <w:tcPr>
            <w:tcW w:w="1668" w:type="dxa"/>
            <w:vAlign w:val="center"/>
          </w:tcPr>
          <w:p w:rsidR="009173E8" w:rsidRDefault="009173E8" w:rsidP="00B263A5">
            <w:pPr>
              <w:ind w:left="-57" w:right="-57"/>
              <w:rPr>
                <w:lang w:val="uk-UA"/>
              </w:rPr>
            </w:pPr>
            <w:r>
              <w:rPr>
                <w:lang w:val="en-US"/>
              </w:rPr>
              <w:t xml:space="preserve">General Motors </w:t>
            </w:r>
          </w:p>
          <w:p w:rsidR="009173E8" w:rsidRPr="00E3653A" w:rsidRDefault="009173E8" w:rsidP="00B263A5">
            <w:pPr>
              <w:ind w:left="-57" w:right="-57"/>
              <w:rPr>
                <w:lang w:val="uk-UA"/>
              </w:rPr>
            </w:pPr>
          </w:p>
          <w:p w:rsidR="009173E8" w:rsidRDefault="009173E8" w:rsidP="00B263A5">
            <w:pPr>
              <w:ind w:left="-57" w:right="-57"/>
              <w:rPr>
                <w:lang w:val="uk-UA"/>
              </w:rPr>
            </w:pPr>
            <w:r w:rsidRPr="006E5882">
              <w:rPr>
                <w:lang w:val="en-GB"/>
              </w:rPr>
              <w:t>Daimler AG</w:t>
            </w:r>
          </w:p>
          <w:p w:rsidR="00B26C38" w:rsidRPr="00B26C38" w:rsidRDefault="00B26C38" w:rsidP="00B263A5">
            <w:pPr>
              <w:ind w:left="-57" w:right="-57"/>
              <w:rPr>
                <w:lang w:val="uk-UA"/>
              </w:rPr>
            </w:pPr>
          </w:p>
          <w:p w:rsidR="009173E8" w:rsidRPr="009E4986" w:rsidRDefault="009173E8" w:rsidP="00B263A5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Toyota Motor Corp.</w:t>
            </w:r>
          </w:p>
        </w:tc>
        <w:tc>
          <w:tcPr>
            <w:tcW w:w="6156" w:type="dxa"/>
          </w:tcPr>
          <w:p w:rsidR="009173E8" w:rsidRDefault="009173E8" w:rsidP="00B263A5">
            <w:pPr>
              <w:ind w:left="-57" w:right="-5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Спільне підприємство на базі </w:t>
            </w:r>
            <w:proofErr w:type="spellStart"/>
            <w:r>
              <w:rPr>
                <w:lang w:val="en-US"/>
              </w:rPr>
              <w:t>Fabryka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Samochodow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Osobowych</w:t>
            </w:r>
            <w:proofErr w:type="spellEnd"/>
            <w:r w:rsidR="00F62EAC">
              <w:rPr>
                <w:lang w:val="uk-UA"/>
              </w:rPr>
              <w:t xml:space="preserve"> (Польща)</w:t>
            </w:r>
            <w:r>
              <w:rPr>
                <w:lang w:val="uk-UA"/>
              </w:rPr>
              <w:t>.</w:t>
            </w:r>
          </w:p>
          <w:p w:rsidR="009173E8" w:rsidRDefault="009173E8" w:rsidP="00B263A5">
            <w:pPr>
              <w:ind w:left="-57" w:right="-57"/>
              <w:jc w:val="both"/>
              <w:rPr>
                <w:lang w:val="en-US"/>
              </w:rPr>
            </w:pPr>
            <w:r>
              <w:rPr>
                <w:lang w:val="uk-UA"/>
              </w:rPr>
              <w:t xml:space="preserve">Угода про дистрибуцію автомобілів </w:t>
            </w:r>
            <w:r>
              <w:rPr>
                <w:lang w:val="en-US"/>
              </w:rPr>
              <w:t xml:space="preserve">Mercedes-Benz </w:t>
            </w:r>
            <w:r>
              <w:rPr>
                <w:lang w:val="uk-UA"/>
              </w:rPr>
              <w:t>у Казахстані (2008).</w:t>
            </w:r>
          </w:p>
          <w:p w:rsidR="009173E8" w:rsidRPr="00FA03DC" w:rsidRDefault="009173E8" w:rsidP="00321481">
            <w:pPr>
              <w:ind w:left="-57" w:right="-57"/>
              <w:jc w:val="both"/>
              <w:rPr>
                <w:lang w:val="uk-UA"/>
              </w:rPr>
            </w:pPr>
            <w:r>
              <w:rPr>
                <w:lang w:val="uk-UA"/>
              </w:rPr>
              <w:t>Спільне підприємство «</w:t>
            </w:r>
            <w:proofErr w:type="spellStart"/>
            <w:r>
              <w:rPr>
                <w:lang w:val="uk-UA"/>
              </w:rPr>
              <w:t>Автосаміт</w:t>
            </w:r>
            <w:proofErr w:type="spellEnd"/>
            <w:r>
              <w:rPr>
                <w:lang w:val="uk-UA"/>
              </w:rPr>
              <w:t xml:space="preserve"> ЛТД», яке отримало статус офіційного дилера </w:t>
            </w:r>
            <w:r>
              <w:rPr>
                <w:lang w:val="en-US"/>
              </w:rPr>
              <w:t>Toyota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[</w:t>
            </w:r>
            <w:r w:rsidR="00F62079" w:rsidRPr="002B4844">
              <w:rPr>
                <w:lang w:val="uk-UA"/>
              </w:rPr>
              <w:t>1</w:t>
            </w:r>
            <w:r w:rsidR="00321481">
              <w:rPr>
                <w:lang w:val="uk-UA"/>
              </w:rPr>
              <w:t>7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>.</w:t>
            </w:r>
          </w:p>
        </w:tc>
      </w:tr>
      <w:tr w:rsidR="009173E8" w:rsidRPr="00FA03DC" w:rsidTr="00DC1FDE">
        <w:trPr>
          <w:jc w:val="center"/>
        </w:trPr>
        <w:tc>
          <w:tcPr>
            <w:tcW w:w="1846" w:type="dxa"/>
            <w:vAlign w:val="center"/>
          </w:tcPr>
          <w:p w:rsidR="00A97C10" w:rsidRDefault="009173E8" w:rsidP="00940B2B">
            <w:pPr>
              <w:ind w:left="-57" w:right="-57"/>
              <w:rPr>
                <w:lang w:val="uk-UA"/>
              </w:rPr>
            </w:pPr>
            <w:r w:rsidRPr="006E5882">
              <w:rPr>
                <w:lang w:val="uk-UA"/>
              </w:rPr>
              <w:t xml:space="preserve">Корпорація </w:t>
            </w:r>
            <w:r>
              <w:rPr>
                <w:lang w:val="uk-UA"/>
              </w:rPr>
              <w:t>«Індустріальний союз Донбасу»</w:t>
            </w:r>
            <w:r w:rsidR="00940B2B">
              <w:rPr>
                <w:lang w:val="uk-UA"/>
              </w:rPr>
              <w:t xml:space="preserve"> </w:t>
            </w:r>
            <w:r w:rsidR="00940B2B">
              <w:rPr>
                <w:lang w:val="en-US"/>
              </w:rPr>
              <w:t>[</w:t>
            </w:r>
            <w:r w:rsidR="00940B2B" w:rsidRPr="002B4844">
              <w:rPr>
                <w:lang w:val="uk-UA"/>
              </w:rPr>
              <w:t>9</w:t>
            </w:r>
            <w:r w:rsidR="00940B2B">
              <w:rPr>
                <w:lang w:val="en-US"/>
              </w:rPr>
              <w:t>]</w:t>
            </w:r>
          </w:p>
          <w:p w:rsidR="009173E8" w:rsidRPr="00A97C10" w:rsidRDefault="00A97C10" w:rsidP="00940B2B">
            <w:pPr>
              <w:ind w:left="-57" w:right="-57"/>
              <w:rPr>
                <w:lang w:val="uk-UA"/>
              </w:rPr>
            </w:pPr>
            <w:r>
              <w:rPr>
                <w:lang w:val="uk-UA"/>
              </w:rPr>
              <w:t>(металургія)</w:t>
            </w:r>
          </w:p>
        </w:tc>
        <w:tc>
          <w:tcPr>
            <w:tcW w:w="1668" w:type="dxa"/>
            <w:vAlign w:val="center"/>
          </w:tcPr>
          <w:p w:rsidR="009173E8" w:rsidRPr="006E5882" w:rsidRDefault="009173E8" w:rsidP="00B263A5">
            <w:pPr>
              <w:ind w:left="-57" w:right="-57"/>
              <w:rPr>
                <w:lang w:val="uk-UA"/>
              </w:rPr>
            </w:pPr>
            <w:proofErr w:type="spellStart"/>
            <w:r w:rsidRPr="006E5882">
              <w:rPr>
                <w:lang w:val="en-GB"/>
              </w:rPr>
              <w:t>Duferco</w:t>
            </w:r>
            <w:proofErr w:type="spellEnd"/>
            <w:r w:rsidRPr="006E5882">
              <w:rPr>
                <w:lang w:val="en-GB"/>
              </w:rPr>
              <w:t xml:space="preserve"> Italia Holding Spa</w:t>
            </w:r>
          </w:p>
        </w:tc>
        <w:tc>
          <w:tcPr>
            <w:tcW w:w="6156" w:type="dxa"/>
          </w:tcPr>
          <w:p w:rsidR="009173E8" w:rsidRPr="006E5882" w:rsidRDefault="009173E8" w:rsidP="00B263A5">
            <w:pPr>
              <w:ind w:left="-57" w:right="-57"/>
              <w:jc w:val="both"/>
              <w:rPr>
                <w:lang w:val="uk-UA"/>
              </w:rPr>
            </w:pPr>
            <w:r w:rsidRPr="006E5882">
              <w:rPr>
                <w:lang w:val="uk-UA"/>
              </w:rPr>
              <w:t>Спільне підприємство (50:50) для реалізацій проекту з модернізації Алчевського металургійного комбінату вартістю 1</w:t>
            </w:r>
            <w:r>
              <w:rPr>
                <w:lang w:val="uk-UA"/>
              </w:rPr>
              <w:t>40 млн. дол. США (2004-2007 рр.</w:t>
            </w:r>
            <w:r w:rsidRPr="006E5882">
              <w:rPr>
                <w:lang w:val="uk-UA"/>
              </w:rPr>
              <w:t>). Угода про дистрибуцію продукції «ІСД», яка включала створення спільної дистриб’юторської мережі, – доступ «Індустріального Союзу Донбасу» на закордонні ринки.</w:t>
            </w:r>
          </w:p>
        </w:tc>
      </w:tr>
    </w:tbl>
    <w:p w:rsidR="009173E8" w:rsidRPr="00CB1261" w:rsidRDefault="009173E8" w:rsidP="009173E8">
      <w:pPr>
        <w:spacing w:line="360" w:lineRule="auto"/>
        <w:ind w:firstLine="284"/>
        <w:jc w:val="both"/>
        <w:rPr>
          <w:lang w:val="uk-UA"/>
        </w:rPr>
      </w:pPr>
      <w:r>
        <w:rPr>
          <w:lang w:val="uk-UA"/>
        </w:rPr>
        <w:t xml:space="preserve">Джерело: складено автором за </w:t>
      </w:r>
      <w:r>
        <w:rPr>
          <w:lang w:val="en-US"/>
        </w:rPr>
        <w:t>[</w:t>
      </w:r>
      <w:r w:rsidR="00940B2B" w:rsidRPr="00FA59B0">
        <w:rPr>
          <w:lang w:val="uk-UA"/>
        </w:rPr>
        <w:t>9-10; 1</w:t>
      </w:r>
      <w:r w:rsidR="00521EBF">
        <w:rPr>
          <w:lang w:val="uk-UA"/>
        </w:rPr>
        <w:t>6</w:t>
      </w:r>
      <w:r w:rsidR="00575A56" w:rsidRPr="00FA59B0">
        <w:rPr>
          <w:lang w:val="uk-UA"/>
        </w:rPr>
        <w:t>-1</w:t>
      </w:r>
      <w:r w:rsidR="00521EBF">
        <w:rPr>
          <w:lang w:val="uk-UA"/>
        </w:rPr>
        <w:t>7</w:t>
      </w:r>
      <w:r>
        <w:rPr>
          <w:lang w:val="en-US"/>
        </w:rPr>
        <w:t>]</w:t>
      </w:r>
    </w:p>
    <w:p w:rsidR="00493921" w:rsidRDefault="00493921" w:rsidP="00493921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Реалізація спів</w:t>
      </w:r>
      <w:r w:rsidR="00C6613C">
        <w:rPr>
          <w:sz w:val="28"/>
          <w:szCs w:val="28"/>
          <w:lang w:val="uk-UA"/>
        </w:rPr>
        <w:t>праці</w:t>
      </w:r>
      <w:r>
        <w:rPr>
          <w:sz w:val="28"/>
          <w:szCs w:val="28"/>
          <w:lang w:val="uk-UA"/>
        </w:rPr>
        <w:t xml:space="preserve"> низки українських компаній зі світовими ТНК часто набуває окремих </w:t>
      </w:r>
      <w:r w:rsidR="00D44889">
        <w:rPr>
          <w:sz w:val="28"/>
          <w:szCs w:val="28"/>
          <w:lang w:val="uk-UA"/>
        </w:rPr>
        <w:t>критеріїв</w:t>
      </w:r>
      <w:r>
        <w:rPr>
          <w:sz w:val="28"/>
          <w:szCs w:val="28"/>
          <w:lang w:val="uk-UA"/>
        </w:rPr>
        <w:t xml:space="preserve"> стратегічних альянсів, хоча український партнер представлений не ТНК, а потужною вітчизняною бізнес-структурою (табл. 4)</w:t>
      </w:r>
      <w:r w:rsidR="00742D72">
        <w:rPr>
          <w:sz w:val="28"/>
          <w:szCs w:val="28"/>
          <w:lang w:val="uk-UA"/>
        </w:rPr>
        <w:t>.</w:t>
      </w:r>
    </w:p>
    <w:p w:rsidR="00493921" w:rsidRPr="00DD2617" w:rsidRDefault="00493921" w:rsidP="00493921">
      <w:pPr>
        <w:spacing w:line="360" w:lineRule="auto"/>
        <w:ind w:firstLine="284"/>
        <w:jc w:val="right"/>
        <w:rPr>
          <w:sz w:val="28"/>
          <w:szCs w:val="28"/>
          <w:lang w:val="en-US"/>
        </w:rPr>
      </w:pPr>
      <w:r w:rsidRPr="00DD2617">
        <w:rPr>
          <w:sz w:val="28"/>
          <w:szCs w:val="28"/>
          <w:lang w:val="uk-UA"/>
        </w:rPr>
        <w:lastRenderedPageBreak/>
        <w:t xml:space="preserve">Таблиця </w:t>
      </w:r>
      <w:r>
        <w:rPr>
          <w:sz w:val="28"/>
          <w:szCs w:val="28"/>
          <w:lang w:val="uk-UA"/>
        </w:rPr>
        <w:t>4</w:t>
      </w:r>
    </w:p>
    <w:p w:rsidR="00493921" w:rsidRPr="006E5882" w:rsidRDefault="00493921" w:rsidP="00493921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Pr="006E5882">
        <w:rPr>
          <w:b/>
          <w:sz w:val="28"/>
          <w:szCs w:val="28"/>
          <w:lang w:val="uk-UA"/>
        </w:rPr>
        <w:t>тратегічн</w:t>
      </w:r>
      <w:r>
        <w:rPr>
          <w:b/>
          <w:sz w:val="28"/>
          <w:szCs w:val="28"/>
          <w:lang w:val="uk-UA"/>
        </w:rPr>
        <w:t>і</w:t>
      </w:r>
      <w:r w:rsidRPr="006E5882">
        <w:rPr>
          <w:b/>
          <w:sz w:val="28"/>
          <w:szCs w:val="28"/>
          <w:lang w:val="uk-UA"/>
        </w:rPr>
        <w:t xml:space="preserve"> альянс</w:t>
      </w:r>
      <w:r>
        <w:rPr>
          <w:b/>
          <w:sz w:val="28"/>
          <w:szCs w:val="28"/>
          <w:lang w:val="uk-UA"/>
        </w:rPr>
        <w:t>и за участю українських компаній (один з партнерів – іноземна ТНК, інший – велика вітчизняна бізнес-ст</w:t>
      </w:r>
      <w:r w:rsidR="00D44889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>уктура)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1452"/>
        <w:gridCol w:w="6156"/>
      </w:tblGrid>
      <w:tr w:rsidR="00493921" w:rsidRPr="006E5882" w:rsidTr="00493921">
        <w:trPr>
          <w:jc w:val="center"/>
        </w:trPr>
        <w:tc>
          <w:tcPr>
            <w:tcW w:w="2196" w:type="dxa"/>
            <w:vAlign w:val="center"/>
          </w:tcPr>
          <w:p w:rsidR="00493921" w:rsidRPr="006E5882" w:rsidRDefault="00493921" w:rsidP="00B263A5">
            <w:pPr>
              <w:ind w:left="-57" w:right="-57"/>
              <w:jc w:val="center"/>
              <w:rPr>
                <w:b/>
                <w:lang w:val="uk-UA"/>
              </w:rPr>
            </w:pPr>
            <w:r w:rsidRPr="006E5882">
              <w:rPr>
                <w:b/>
                <w:lang w:val="uk-UA"/>
              </w:rPr>
              <w:t>Українська компанія</w:t>
            </w:r>
          </w:p>
        </w:tc>
        <w:tc>
          <w:tcPr>
            <w:tcW w:w="1452" w:type="dxa"/>
            <w:vAlign w:val="center"/>
          </w:tcPr>
          <w:p w:rsidR="00493921" w:rsidRPr="006E5882" w:rsidRDefault="00493921" w:rsidP="00B263A5">
            <w:pPr>
              <w:ind w:left="-57" w:right="-57"/>
              <w:jc w:val="center"/>
              <w:rPr>
                <w:b/>
                <w:lang w:val="uk-UA"/>
              </w:rPr>
            </w:pPr>
            <w:r w:rsidRPr="006E5882">
              <w:rPr>
                <w:b/>
                <w:lang w:val="uk-UA"/>
              </w:rPr>
              <w:t>Компанія-партнер</w:t>
            </w:r>
          </w:p>
        </w:tc>
        <w:tc>
          <w:tcPr>
            <w:tcW w:w="6156" w:type="dxa"/>
            <w:vAlign w:val="center"/>
          </w:tcPr>
          <w:p w:rsidR="00493921" w:rsidRPr="006E5882" w:rsidRDefault="00493921" w:rsidP="00B263A5">
            <w:pPr>
              <w:ind w:left="-57" w:right="-57"/>
              <w:jc w:val="center"/>
              <w:rPr>
                <w:b/>
                <w:lang w:val="uk-UA"/>
              </w:rPr>
            </w:pPr>
            <w:r w:rsidRPr="006E5882">
              <w:rPr>
                <w:b/>
                <w:lang w:val="uk-UA"/>
              </w:rPr>
              <w:t>Вид альянсу та специфіка взаємодії</w:t>
            </w:r>
          </w:p>
        </w:tc>
      </w:tr>
      <w:tr w:rsidR="00493921" w:rsidRPr="006E5882" w:rsidTr="00493921">
        <w:trPr>
          <w:jc w:val="center"/>
        </w:trPr>
        <w:tc>
          <w:tcPr>
            <w:tcW w:w="2196" w:type="dxa"/>
            <w:vAlign w:val="center"/>
          </w:tcPr>
          <w:p w:rsidR="00493921" w:rsidRDefault="00493921" w:rsidP="00D44889">
            <w:pPr>
              <w:ind w:left="-57" w:right="-57"/>
              <w:rPr>
                <w:lang w:val="uk-UA"/>
              </w:rPr>
            </w:pPr>
            <w:r w:rsidRPr="006E5882">
              <w:rPr>
                <w:lang w:val="uk-UA"/>
              </w:rPr>
              <w:t>Корпорація «Богдан»</w:t>
            </w:r>
            <w:r w:rsidR="00D44889">
              <w:rPr>
                <w:lang w:val="uk-UA"/>
              </w:rPr>
              <w:t xml:space="preserve"> </w:t>
            </w:r>
            <w:r w:rsidR="00D44889">
              <w:rPr>
                <w:lang w:val="en-US"/>
              </w:rPr>
              <w:t>[</w:t>
            </w:r>
            <w:r w:rsidR="00D44889" w:rsidRPr="0073442E">
              <w:rPr>
                <w:lang w:val="uk-UA"/>
              </w:rPr>
              <w:t>1</w:t>
            </w:r>
            <w:r w:rsidR="00521EBF">
              <w:rPr>
                <w:lang w:val="uk-UA"/>
              </w:rPr>
              <w:t>8</w:t>
            </w:r>
            <w:r w:rsidR="00D44889">
              <w:rPr>
                <w:lang w:val="en-US"/>
              </w:rPr>
              <w:t>]</w:t>
            </w:r>
          </w:p>
          <w:p w:rsidR="000D4D5D" w:rsidRPr="000D4D5D" w:rsidRDefault="000D4D5D" w:rsidP="00D44889">
            <w:pPr>
              <w:ind w:left="-57" w:right="-57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автомобілебу-дування</w:t>
            </w:r>
            <w:proofErr w:type="spellEnd"/>
            <w:r>
              <w:rPr>
                <w:lang w:val="uk-UA"/>
              </w:rPr>
              <w:t xml:space="preserve"> та дистрибуція автомобілів)</w:t>
            </w:r>
          </w:p>
        </w:tc>
        <w:tc>
          <w:tcPr>
            <w:tcW w:w="1452" w:type="dxa"/>
            <w:vAlign w:val="center"/>
          </w:tcPr>
          <w:p w:rsidR="00493921" w:rsidRDefault="00493921" w:rsidP="00B263A5">
            <w:pPr>
              <w:ind w:left="-57" w:right="-57"/>
              <w:rPr>
                <w:lang w:val="uk-UA"/>
              </w:rPr>
            </w:pPr>
            <w:proofErr w:type="spellStart"/>
            <w:r w:rsidRPr="006E5882">
              <w:rPr>
                <w:lang w:val="en-GB"/>
              </w:rPr>
              <w:t>Cegelec</w:t>
            </w:r>
            <w:proofErr w:type="spellEnd"/>
          </w:p>
          <w:p w:rsidR="00493921" w:rsidRPr="006E5882" w:rsidRDefault="00493921" w:rsidP="00B263A5">
            <w:pPr>
              <w:ind w:left="-57" w:right="-57"/>
              <w:rPr>
                <w:lang w:val="uk-UA"/>
              </w:rPr>
            </w:pPr>
          </w:p>
          <w:p w:rsidR="00493921" w:rsidRDefault="00493921" w:rsidP="00B263A5">
            <w:pPr>
              <w:ind w:left="-57" w:right="-57"/>
            </w:pPr>
            <w:r w:rsidRPr="006E5882">
              <w:rPr>
                <w:lang w:val="en-GB"/>
              </w:rPr>
              <w:t>Isuzu Motors Limited</w:t>
            </w:r>
          </w:p>
          <w:p w:rsidR="0073442E" w:rsidRPr="0073442E" w:rsidRDefault="0073442E" w:rsidP="00B263A5">
            <w:pPr>
              <w:ind w:left="-57" w:right="-57"/>
            </w:pPr>
          </w:p>
          <w:p w:rsidR="00493921" w:rsidRPr="0073442E" w:rsidRDefault="00493921" w:rsidP="00B263A5">
            <w:pPr>
              <w:ind w:left="-57" w:right="-57"/>
              <w:rPr>
                <w:bCs/>
              </w:rPr>
            </w:pPr>
            <w:r w:rsidRPr="006E5882">
              <w:rPr>
                <w:lang w:val="en-GB"/>
              </w:rPr>
              <w:t>Hyundai</w:t>
            </w:r>
            <w:r w:rsidRPr="006E5882">
              <w:rPr>
                <w:lang w:val="uk-UA"/>
              </w:rPr>
              <w:t xml:space="preserve"> </w:t>
            </w:r>
            <w:r w:rsidRPr="006E5882">
              <w:rPr>
                <w:bCs/>
                <w:lang w:val="en-GB"/>
              </w:rPr>
              <w:t>Motor Company</w:t>
            </w:r>
          </w:p>
          <w:p w:rsidR="00493921" w:rsidRPr="006E5882" w:rsidRDefault="00493921" w:rsidP="00B263A5">
            <w:pPr>
              <w:ind w:left="-57" w:right="-57"/>
              <w:rPr>
                <w:lang w:val="uk-UA"/>
              </w:rPr>
            </w:pPr>
            <w:r>
              <w:rPr>
                <w:bCs/>
                <w:lang w:val="uk-UA"/>
              </w:rPr>
              <w:t>Концерн</w:t>
            </w:r>
            <w:r>
              <w:rPr>
                <w:bCs/>
                <w:lang w:val="en-US"/>
              </w:rPr>
              <w:t xml:space="preserve"> </w:t>
            </w:r>
            <w:r w:rsidRPr="006E5882">
              <w:rPr>
                <w:bCs/>
                <w:lang w:val="en-GB"/>
              </w:rPr>
              <w:t>MAN SE</w:t>
            </w:r>
          </w:p>
        </w:tc>
        <w:tc>
          <w:tcPr>
            <w:tcW w:w="6156" w:type="dxa"/>
          </w:tcPr>
          <w:p w:rsidR="00493921" w:rsidRPr="006E5882" w:rsidRDefault="00493921" w:rsidP="00B263A5">
            <w:pPr>
              <w:ind w:left="-57" w:right="-57"/>
              <w:jc w:val="both"/>
              <w:rPr>
                <w:lang w:val="uk-UA"/>
              </w:rPr>
            </w:pPr>
            <w:r w:rsidRPr="006E5882">
              <w:rPr>
                <w:lang w:val="uk-UA"/>
              </w:rPr>
              <w:t>Спільне підприємство з виробництва тролейбусів для ЄС.</w:t>
            </w:r>
          </w:p>
          <w:p w:rsidR="00493921" w:rsidRDefault="00493921" w:rsidP="00B263A5">
            <w:pPr>
              <w:ind w:left="-57" w:right="-57"/>
              <w:jc w:val="both"/>
              <w:rPr>
                <w:lang w:val="en-US"/>
              </w:rPr>
            </w:pPr>
            <w:r w:rsidRPr="006E5882">
              <w:rPr>
                <w:lang w:val="uk-UA"/>
              </w:rPr>
              <w:t xml:space="preserve">Угода про виробництво малих міських автобусів на базі двигунів та шасі </w:t>
            </w:r>
            <w:r w:rsidRPr="006E5882">
              <w:rPr>
                <w:lang w:val="en-GB"/>
              </w:rPr>
              <w:t>Isuzu</w:t>
            </w:r>
            <w:r w:rsidRPr="006E5882">
              <w:rPr>
                <w:lang w:val="uk-UA"/>
              </w:rPr>
              <w:t>. Угода про використання українською стороною бренду</w:t>
            </w:r>
            <w:r w:rsidRPr="006E5882">
              <w:rPr>
                <w:lang w:val="en-GB"/>
              </w:rPr>
              <w:t xml:space="preserve"> Isuzu </w:t>
            </w:r>
            <w:r w:rsidRPr="006E5882">
              <w:rPr>
                <w:lang w:val="uk-UA"/>
              </w:rPr>
              <w:t xml:space="preserve">на автобусах українського виробництва за умови їх експорту на зовнішні ринки. </w:t>
            </w:r>
          </w:p>
          <w:p w:rsidR="00493921" w:rsidRPr="006E5882" w:rsidRDefault="00493921" w:rsidP="00B263A5">
            <w:pPr>
              <w:ind w:left="-57" w:right="-57"/>
              <w:jc w:val="both"/>
              <w:rPr>
                <w:lang w:val="uk-UA"/>
              </w:rPr>
            </w:pPr>
            <w:r w:rsidRPr="006E5882">
              <w:rPr>
                <w:lang w:val="uk-UA"/>
              </w:rPr>
              <w:t xml:space="preserve">Угода про дистрибуцію автомобілів </w:t>
            </w:r>
            <w:r w:rsidRPr="006E5882">
              <w:rPr>
                <w:lang w:val="en-GB"/>
              </w:rPr>
              <w:t>Hyundai</w:t>
            </w:r>
            <w:r w:rsidRPr="006E5882">
              <w:rPr>
                <w:lang w:val="uk-UA"/>
              </w:rPr>
              <w:t>.</w:t>
            </w:r>
          </w:p>
          <w:p w:rsidR="00493921" w:rsidRPr="006E5882" w:rsidRDefault="00493921" w:rsidP="00B263A5">
            <w:pPr>
              <w:ind w:left="-57" w:right="-57"/>
              <w:jc w:val="both"/>
              <w:rPr>
                <w:lang w:val="uk-UA"/>
              </w:rPr>
            </w:pPr>
            <w:r w:rsidRPr="006E5882">
              <w:rPr>
                <w:lang w:val="uk-UA"/>
              </w:rPr>
              <w:t xml:space="preserve">Спільне виробництво туристичних автобусів великого </w:t>
            </w:r>
          </w:p>
          <w:p w:rsidR="00493921" w:rsidRPr="006E5882" w:rsidRDefault="00493921" w:rsidP="00B263A5">
            <w:pPr>
              <w:ind w:left="-57" w:right="-57"/>
              <w:jc w:val="both"/>
              <w:rPr>
                <w:lang w:val="uk-UA"/>
              </w:rPr>
            </w:pPr>
            <w:r w:rsidRPr="006E5882">
              <w:rPr>
                <w:lang w:val="uk-UA"/>
              </w:rPr>
              <w:t>Класу «MAN-Богдан» та автобусів для аеропортів «Богдан-</w:t>
            </w:r>
            <w:proofErr w:type="spellStart"/>
            <w:r w:rsidRPr="006E5882">
              <w:rPr>
                <w:lang w:val="uk-UA"/>
              </w:rPr>
              <w:t>Neoplan</w:t>
            </w:r>
            <w:proofErr w:type="spellEnd"/>
            <w:r w:rsidRPr="006E5882">
              <w:rPr>
                <w:lang w:val="uk-UA"/>
              </w:rPr>
              <w:t>».</w:t>
            </w:r>
          </w:p>
        </w:tc>
      </w:tr>
      <w:tr w:rsidR="00493921" w:rsidRPr="006E5882" w:rsidTr="00493921">
        <w:trPr>
          <w:jc w:val="center"/>
        </w:trPr>
        <w:tc>
          <w:tcPr>
            <w:tcW w:w="2196" w:type="dxa"/>
            <w:vAlign w:val="center"/>
          </w:tcPr>
          <w:p w:rsidR="00493921" w:rsidRDefault="00493921" w:rsidP="00521EBF">
            <w:pPr>
              <w:ind w:left="-57" w:right="-57"/>
              <w:rPr>
                <w:lang w:val="uk-UA"/>
              </w:rPr>
            </w:pPr>
            <w:r w:rsidRPr="006E5882">
              <w:rPr>
                <w:lang w:val="uk-UA"/>
              </w:rPr>
              <w:t>«</w:t>
            </w:r>
            <w:proofErr w:type="spellStart"/>
            <w:r w:rsidRPr="006E5882">
              <w:rPr>
                <w:lang w:val="uk-UA"/>
              </w:rPr>
              <w:t>Єврокар</w:t>
            </w:r>
            <w:proofErr w:type="spellEnd"/>
            <w:r w:rsidRPr="006E5882">
              <w:rPr>
                <w:lang w:val="uk-UA"/>
              </w:rPr>
              <w:t>»</w:t>
            </w:r>
            <w:r w:rsidR="00D44889">
              <w:rPr>
                <w:lang w:val="uk-UA"/>
              </w:rPr>
              <w:t xml:space="preserve"> </w:t>
            </w:r>
            <w:r w:rsidR="00D44889">
              <w:rPr>
                <w:lang w:val="en-US"/>
              </w:rPr>
              <w:t>[</w:t>
            </w:r>
            <w:r w:rsidR="00D44889" w:rsidRPr="0073442E">
              <w:rPr>
                <w:lang w:val="uk-UA"/>
              </w:rPr>
              <w:t>1</w:t>
            </w:r>
            <w:r w:rsidR="00521EBF">
              <w:rPr>
                <w:lang w:val="uk-UA"/>
              </w:rPr>
              <w:t>9</w:t>
            </w:r>
            <w:r w:rsidR="00D44889">
              <w:rPr>
                <w:lang w:val="en-US"/>
              </w:rPr>
              <w:t>]</w:t>
            </w:r>
          </w:p>
          <w:p w:rsidR="00AC7877" w:rsidRPr="00AC7877" w:rsidRDefault="00AC7877" w:rsidP="00521EBF">
            <w:pPr>
              <w:ind w:left="-57" w:right="-57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автомобілебу-дування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452" w:type="dxa"/>
            <w:vAlign w:val="center"/>
          </w:tcPr>
          <w:p w:rsidR="00493921" w:rsidRPr="006E5882" w:rsidRDefault="00493921" w:rsidP="00B263A5">
            <w:pPr>
              <w:ind w:left="-57" w:right="-57"/>
              <w:rPr>
                <w:lang w:val="uk-UA"/>
              </w:rPr>
            </w:pPr>
            <w:proofErr w:type="spellStart"/>
            <w:r w:rsidRPr="006E5882">
              <w:rPr>
                <w:lang w:val="uk-UA"/>
              </w:rPr>
              <w:t>Skoda</w:t>
            </w:r>
            <w:proofErr w:type="spellEnd"/>
            <w:r w:rsidRPr="006E5882">
              <w:rPr>
                <w:lang w:val="uk-UA"/>
              </w:rPr>
              <w:t xml:space="preserve"> </w:t>
            </w:r>
            <w:proofErr w:type="spellStart"/>
            <w:r w:rsidRPr="006E5882">
              <w:rPr>
                <w:lang w:val="uk-UA"/>
              </w:rPr>
              <w:t>Auto</w:t>
            </w:r>
            <w:proofErr w:type="spellEnd"/>
            <w:r w:rsidRPr="006E5882">
              <w:rPr>
                <w:lang w:val="uk-UA"/>
              </w:rPr>
              <w:t>,</w:t>
            </w:r>
          </w:p>
          <w:p w:rsidR="00493921" w:rsidRPr="006E5882" w:rsidRDefault="00493921" w:rsidP="00B263A5">
            <w:pPr>
              <w:ind w:left="-57" w:right="-57"/>
              <w:rPr>
                <w:lang w:val="en-GB"/>
              </w:rPr>
            </w:pPr>
            <w:proofErr w:type="spellStart"/>
            <w:r w:rsidRPr="006E5882">
              <w:rPr>
                <w:lang w:val="uk-UA"/>
              </w:rPr>
              <w:t>Volkswagen</w:t>
            </w:r>
            <w:proofErr w:type="spellEnd"/>
            <w:r w:rsidRPr="006E5882">
              <w:rPr>
                <w:lang w:val="uk-UA"/>
              </w:rPr>
              <w:t xml:space="preserve"> </w:t>
            </w:r>
            <w:proofErr w:type="spellStart"/>
            <w:r w:rsidRPr="006E5882">
              <w:rPr>
                <w:lang w:val="uk-UA"/>
              </w:rPr>
              <w:t>Group</w:t>
            </w:r>
            <w:proofErr w:type="spellEnd"/>
          </w:p>
        </w:tc>
        <w:tc>
          <w:tcPr>
            <w:tcW w:w="6156" w:type="dxa"/>
            <w:vAlign w:val="center"/>
          </w:tcPr>
          <w:p w:rsidR="00493921" w:rsidRPr="006E5882" w:rsidRDefault="00493921" w:rsidP="00B6248B">
            <w:pPr>
              <w:ind w:left="-57" w:right="-57"/>
              <w:rPr>
                <w:lang w:val="uk-UA"/>
              </w:rPr>
            </w:pPr>
            <w:r w:rsidRPr="006E5882">
              <w:rPr>
                <w:lang w:val="uk-UA"/>
              </w:rPr>
              <w:t xml:space="preserve">Спільний завод з </w:t>
            </w:r>
            <w:proofErr w:type="spellStart"/>
            <w:r w:rsidRPr="006E5882">
              <w:rPr>
                <w:lang w:val="uk-UA"/>
              </w:rPr>
              <w:t>дрібновузлової</w:t>
            </w:r>
            <w:proofErr w:type="spellEnd"/>
            <w:r w:rsidRPr="006E5882">
              <w:rPr>
                <w:lang w:val="uk-UA"/>
              </w:rPr>
              <w:t xml:space="preserve"> зб</w:t>
            </w:r>
            <w:r w:rsidR="00B6248B">
              <w:rPr>
                <w:lang w:val="uk-UA"/>
              </w:rPr>
              <w:t>і</w:t>
            </w:r>
            <w:r w:rsidRPr="006E5882">
              <w:rPr>
                <w:lang w:val="uk-UA"/>
              </w:rPr>
              <w:t xml:space="preserve">рки автомобілів </w:t>
            </w:r>
            <w:proofErr w:type="spellStart"/>
            <w:r w:rsidRPr="006E5882">
              <w:rPr>
                <w:lang w:val="uk-UA"/>
              </w:rPr>
              <w:t>Skoda</w:t>
            </w:r>
            <w:proofErr w:type="spellEnd"/>
            <w:r w:rsidRPr="006E5882">
              <w:rPr>
                <w:lang w:val="uk-UA"/>
              </w:rPr>
              <w:t xml:space="preserve"> та </w:t>
            </w:r>
            <w:proofErr w:type="spellStart"/>
            <w:r w:rsidRPr="006E5882">
              <w:rPr>
                <w:lang w:val="uk-UA"/>
              </w:rPr>
              <w:t>Volkswagen</w:t>
            </w:r>
            <w:proofErr w:type="spellEnd"/>
            <w:r w:rsidR="00B6248B">
              <w:rPr>
                <w:lang w:val="uk-UA"/>
              </w:rPr>
              <w:t>.</w:t>
            </w:r>
          </w:p>
        </w:tc>
      </w:tr>
      <w:tr w:rsidR="00493921" w:rsidRPr="006E5882" w:rsidTr="00493921">
        <w:trPr>
          <w:jc w:val="center"/>
        </w:trPr>
        <w:tc>
          <w:tcPr>
            <w:tcW w:w="2196" w:type="dxa"/>
            <w:vAlign w:val="center"/>
          </w:tcPr>
          <w:p w:rsidR="00493921" w:rsidRDefault="00493921" w:rsidP="00B263A5">
            <w:pPr>
              <w:ind w:left="-57" w:right="-57"/>
              <w:rPr>
                <w:lang w:val="uk-UA"/>
              </w:rPr>
            </w:pPr>
            <w:r>
              <w:rPr>
                <w:lang w:val="uk-UA"/>
              </w:rPr>
              <w:t xml:space="preserve">ДК </w:t>
            </w:r>
            <w:r w:rsidRPr="00027131">
              <w:rPr>
                <w:lang w:val="uk-UA"/>
              </w:rPr>
              <w:t>Укргазвидобування</w:t>
            </w:r>
          </w:p>
          <w:p w:rsidR="00AC7877" w:rsidRPr="00027131" w:rsidRDefault="00AC7877" w:rsidP="00B263A5">
            <w:pPr>
              <w:ind w:left="-57" w:right="-57"/>
              <w:rPr>
                <w:lang w:val="uk-UA"/>
              </w:rPr>
            </w:pPr>
            <w:r>
              <w:rPr>
                <w:lang w:val="uk-UA"/>
              </w:rPr>
              <w:t>(добування природного газу)</w:t>
            </w:r>
          </w:p>
        </w:tc>
        <w:tc>
          <w:tcPr>
            <w:tcW w:w="1452" w:type="dxa"/>
            <w:vAlign w:val="center"/>
          </w:tcPr>
          <w:p w:rsidR="00493921" w:rsidRPr="00D44889" w:rsidRDefault="00B6248B" w:rsidP="00B263A5">
            <w:pPr>
              <w:ind w:left="-57" w:right="-57"/>
            </w:pPr>
            <w:r>
              <w:rPr>
                <w:lang w:val="en-US"/>
              </w:rPr>
              <w:t xml:space="preserve">Royal Dutch </w:t>
            </w:r>
            <w:r w:rsidR="00493921" w:rsidRPr="00027131">
              <w:rPr>
                <w:lang w:val="en-US"/>
              </w:rPr>
              <w:t xml:space="preserve">Shell </w:t>
            </w:r>
            <w:r w:rsidR="00D44889">
              <w:t xml:space="preserve">(через </w:t>
            </w:r>
            <w:r w:rsidR="00D44889" w:rsidRPr="00027131">
              <w:rPr>
                <w:lang w:val="en-US"/>
              </w:rPr>
              <w:t xml:space="preserve">Shell </w:t>
            </w:r>
            <w:r w:rsidR="00493921" w:rsidRPr="00027131">
              <w:rPr>
                <w:lang w:val="en-US"/>
              </w:rPr>
              <w:t>Exploration and Production Ukraine</w:t>
            </w:r>
            <w:r w:rsidR="00D44889">
              <w:t>)</w:t>
            </w:r>
          </w:p>
        </w:tc>
        <w:tc>
          <w:tcPr>
            <w:tcW w:w="6156" w:type="dxa"/>
            <w:vAlign w:val="center"/>
          </w:tcPr>
          <w:p w:rsidR="00493921" w:rsidRDefault="00493921" w:rsidP="00B263A5">
            <w:pPr>
              <w:ind w:left="-57" w:right="-57"/>
              <w:rPr>
                <w:lang w:val="uk-UA"/>
              </w:rPr>
            </w:pPr>
            <w:r>
              <w:rPr>
                <w:lang w:val="uk-UA"/>
              </w:rPr>
              <w:t xml:space="preserve">Договір про спільну діяльність у пошуку вуглеводнів у </w:t>
            </w:r>
          </w:p>
          <w:p w:rsidR="00493921" w:rsidRPr="00027131" w:rsidRDefault="00493921" w:rsidP="00E32E45">
            <w:pPr>
              <w:ind w:left="-57" w:right="-57"/>
              <w:rPr>
                <w:lang w:val="uk-UA"/>
              </w:rPr>
            </w:pPr>
            <w:r>
              <w:rPr>
                <w:lang w:val="uk-UA"/>
              </w:rPr>
              <w:t xml:space="preserve">Дніпровсько-Донецькому басейні. До компетенції </w:t>
            </w:r>
            <w:r w:rsidRPr="00027131">
              <w:rPr>
                <w:lang w:val="en-US"/>
              </w:rPr>
              <w:t>Shell</w:t>
            </w:r>
            <w:r>
              <w:rPr>
                <w:lang w:val="uk-UA"/>
              </w:rPr>
              <w:t xml:space="preserve"> входить: вирішення фінансових, договірних та технічних питань у рамках проекту, ведення поточної та спільної діяльності. Вирішення ключових питань здійснюється спільно. Також </w:t>
            </w:r>
            <w:r w:rsidRPr="00027131">
              <w:rPr>
                <w:lang w:val="en-US"/>
              </w:rPr>
              <w:t>Shell</w:t>
            </w:r>
            <w:r>
              <w:rPr>
                <w:lang w:val="uk-UA"/>
              </w:rPr>
              <w:t xml:space="preserve"> зобов’язалася прияти розвитку технічних можливостей ДК «</w:t>
            </w:r>
            <w:r w:rsidRPr="00027131">
              <w:rPr>
                <w:lang w:val="uk-UA"/>
              </w:rPr>
              <w:t>Укргазвидобування</w:t>
            </w:r>
            <w:r>
              <w:rPr>
                <w:lang w:val="uk-UA"/>
              </w:rPr>
              <w:t xml:space="preserve">» </w:t>
            </w:r>
            <w:r>
              <w:rPr>
                <w:lang w:val="en-US"/>
              </w:rPr>
              <w:t>[</w:t>
            </w:r>
            <w:r w:rsidR="00E32E45">
              <w:rPr>
                <w:lang w:val="uk-UA"/>
              </w:rPr>
              <w:t>20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>.</w:t>
            </w:r>
          </w:p>
        </w:tc>
      </w:tr>
      <w:tr w:rsidR="00493921" w:rsidRPr="006E5882" w:rsidTr="00493921">
        <w:trPr>
          <w:trHeight w:val="70"/>
          <w:jc w:val="center"/>
        </w:trPr>
        <w:tc>
          <w:tcPr>
            <w:tcW w:w="2196" w:type="dxa"/>
            <w:vAlign w:val="center"/>
          </w:tcPr>
          <w:p w:rsidR="00493921" w:rsidRDefault="00493921" w:rsidP="00B6248B">
            <w:pPr>
              <w:ind w:left="-113" w:right="-113"/>
              <w:rPr>
                <w:lang w:val="uk-UA"/>
              </w:rPr>
            </w:pPr>
            <w:proofErr w:type="spellStart"/>
            <w:r w:rsidRPr="00F84733">
              <w:rPr>
                <w:lang w:val="uk-UA"/>
              </w:rPr>
              <w:t>Новокраматорський</w:t>
            </w:r>
            <w:proofErr w:type="spellEnd"/>
            <w:r w:rsidRPr="00F84733">
              <w:rPr>
                <w:lang w:val="uk-UA"/>
              </w:rPr>
              <w:t xml:space="preserve"> машинобудівний завод</w:t>
            </w:r>
            <w:r w:rsidR="00B6248B">
              <w:rPr>
                <w:lang w:val="uk-UA"/>
              </w:rPr>
              <w:t xml:space="preserve"> </w:t>
            </w:r>
            <w:r w:rsidR="00B6248B">
              <w:rPr>
                <w:lang w:val="en-US"/>
              </w:rPr>
              <w:t>[</w:t>
            </w:r>
            <w:r w:rsidR="00B6248B" w:rsidRPr="0073442E">
              <w:rPr>
                <w:lang w:val="uk-UA"/>
              </w:rPr>
              <w:t>2</w:t>
            </w:r>
            <w:r w:rsidR="00920ACF">
              <w:rPr>
                <w:lang w:val="uk-UA"/>
              </w:rPr>
              <w:t>1</w:t>
            </w:r>
            <w:r w:rsidR="00B6248B">
              <w:rPr>
                <w:lang w:val="en-US"/>
              </w:rPr>
              <w:t>]</w:t>
            </w:r>
          </w:p>
          <w:p w:rsidR="00920ACF" w:rsidRPr="00920ACF" w:rsidRDefault="00920ACF" w:rsidP="00B6248B">
            <w:pPr>
              <w:ind w:left="-113" w:right="-113"/>
              <w:rPr>
                <w:lang w:val="uk-UA"/>
              </w:rPr>
            </w:pPr>
            <w:r>
              <w:rPr>
                <w:lang w:val="uk-UA"/>
              </w:rPr>
              <w:t>(машинобудування)</w:t>
            </w:r>
          </w:p>
        </w:tc>
        <w:tc>
          <w:tcPr>
            <w:tcW w:w="1452" w:type="dxa"/>
            <w:vAlign w:val="center"/>
          </w:tcPr>
          <w:p w:rsidR="00493921" w:rsidRDefault="00493921" w:rsidP="00AC5EEB">
            <w:pPr>
              <w:shd w:val="clear" w:color="auto" w:fill="FFFFFF"/>
              <w:ind w:left="-113" w:right="-113"/>
              <w:outlineLvl w:val="2"/>
              <w:rPr>
                <w:rFonts w:eastAsia="Times New Roman"/>
                <w:color w:val="222222"/>
                <w:lang w:val="uk-UA" w:eastAsia="ru-RU"/>
              </w:rPr>
            </w:pPr>
            <w:proofErr w:type="spellStart"/>
            <w:r>
              <w:rPr>
                <w:rFonts w:eastAsia="Times New Roman"/>
                <w:color w:val="222222"/>
                <w:lang w:val="en-US" w:eastAsia="ru-RU"/>
              </w:rPr>
              <w:t>Magdeburger</w:t>
            </w:r>
            <w:proofErr w:type="spellEnd"/>
            <w:r>
              <w:rPr>
                <w:rFonts w:eastAsia="Times New Roman"/>
                <w:color w:val="222222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222222"/>
                <w:lang w:val="en-US" w:eastAsia="ru-RU"/>
              </w:rPr>
              <w:t>Walzwerk</w:t>
            </w:r>
            <w:proofErr w:type="spellEnd"/>
            <w:r>
              <w:rPr>
                <w:rFonts w:eastAsia="Times New Roman"/>
                <w:color w:val="222222"/>
                <w:lang w:val="en-US" w:eastAsia="ru-RU"/>
              </w:rPr>
              <w:t xml:space="preserve"> Engineering</w:t>
            </w:r>
          </w:p>
          <w:p w:rsidR="00493921" w:rsidRPr="00493921" w:rsidRDefault="00493921" w:rsidP="00AC5EEB">
            <w:pPr>
              <w:shd w:val="clear" w:color="auto" w:fill="FFFFFF"/>
              <w:ind w:left="-113" w:right="-113"/>
              <w:outlineLvl w:val="2"/>
              <w:rPr>
                <w:rFonts w:eastAsia="Times New Roman"/>
                <w:color w:val="222222"/>
                <w:lang w:val="uk-UA" w:eastAsia="ru-RU"/>
              </w:rPr>
            </w:pPr>
            <w:r>
              <w:rPr>
                <w:rFonts w:eastAsia="Times New Roman"/>
                <w:color w:val="222222"/>
                <w:lang w:val="en-US" w:eastAsia="ru-RU"/>
              </w:rPr>
              <w:t>D</w:t>
            </w:r>
            <w:proofErr w:type="spellStart"/>
            <w:r w:rsidRPr="00337473">
              <w:rPr>
                <w:rFonts w:eastAsia="Times New Roman"/>
                <w:color w:val="222222"/>
                <w:lang w:val="uk-UA" w:eastAsia="ru-RU"/>
              </w:rPr>
              <w:t>anieli</w:t>
            </w:r>
            <w:proofErr w:type="spellEnd"/>
            <w:r w:rsidRPr="00337473">
              <w:rPr>
                <w:rFonts w:eastAsia="Times New Roman"/>
                <w:color w:val="222222"/>
                <w:lang w:val="uk-UA" w:eastAsia="ru-RU"/>
              </w:rPr>
              <w:t xml:space="preserve"> </w:t>
            </w:r>
            <w:r>
              <w:rPr>
                <w:rFonts w:eastAsia="Times New Roman"/>
                <w:color w:val="222222"/>
                <w:lang w:val="en-US" w:eastAsia="ru-RU"/>
              </w:rPr>
              <w:t>H</w:t>
            </w:r>
            <w:proofErr w:type="spellStart"/>
            <w:r w:rsidRPr="00337473">
              <w:rPr>
                <w:rFonts w:eastAsia="Times New Roman"/>
                <w:color w:val="222222"/>
                <w:lang w:val="uk-UA" w:eastAsia="ru-RU"/>
              </w:rPr>
              <w:t>eavy</w:t>
            </w:r>
            <w:proofErr w:type="spellEnd"/>
            <w:r w:rsidRPr="00337473">
              <w:rPr>
                <w:rFonts w:eastAsia="Times New Roman"/>
                <w:color w:val="222222"/>
                <w:lang w:val="uk-UA" w:eastAsia="ru-RU"/>
              </w:rPr>
              <w:t xml:space="preserve"> </w:t>
            </w:r>
            <w:r>
              <w:rPr>
                <w:rFonts w:eastAsia="Times New Roman"/>
                <w:color w:val="222222"/>
                <w:lang w:val="en-US" w:eastAsia="ru-RU"/>
              </w:rPr>
              <w:t>M</w:t>
            </w:r>
            <w:proofErr w:type="spellStart"/>
            <w:r w:rsidRPr="00337473">
              <w:rPr>
                <w:rFonts w:eastAsia="Times New Roman"/>
                <w:color w:val="222222"/>
                <w:lang w:val="uk-UA" w:eastAsia="ru-RU"/>
              </w:rPr>
              <w:t>achinery</w:t>
            </w:r>
            <w:proofErr w:type="spellEnd"/>
            <w:r w:rsidRPr="00337473">
              <w:rPr>
                <w:rFonts w:eastAsia="Times New Roman"/>
                <w:color w:val="222222"/>
                <w:lang w:val="uk-UA" w:eastAsia="ru-RU"/>
              </w:rPr>
              <w:t xml:space="preserve"> </w:t>
            </w:r>
            <w:r>
              <w:rPr>
                <w:rFonts w:eastAsia="Times New Roman"/>
                <w:color w:val="222222"/>
                <w:lang w:val="en-US" w:eastAsia="ru-RU"/>
              </w:rPr>
              <w:t>E</w:t>
            </w:r>
            <w:proofErr w:type="spellStart"/>
            <w:r w:rsidRPr="00337473">
              <w:rPr>
                <w:rFonts w:eastAsia="Times New Roman"/>
                <w:color w:val="222222"/>
                <w:lang w:val="uk-UA" w:eastAsia="ru-RU"/>
              </w:rPr>
              <w:t>ngineering</w:t>
            </w:r>
            <w:proofErr w:type="spellEnd"/>
          </w:p>
        </w:tc>
        <w:tc>
          <w:tcPr>
            <w:tcW w:w="6156" w:type="dxa"/>
          </w:tcPr>
          <w:p w:rsidR="00493921" w:rsidRDefault="00493921" w:rsidP="00AC5EEB">
            <w:pPr>
              <w:ind w:left="-57" w:right="-57"/>
              <w:rPr>
                <w:lang w:val="uk-UA"/>
              </w:rPr>
            </w:pPr>
            <w:r>
              <w:rPr>
                <w:lang w:val="uk-UA"/>
              </w:rPr>
              <w:t xml:space="preserve">Спільні НДДКР та виробнича діяльність (виробництво обладнання сортового прокатного стану 500) для </w:t>
            </w:r>
            <w:proofErr w:type="spellStart"/>
            <w:r>
              <w:rPr>
                <w:lang w:val="uk-UA"/>
              </w:rPr>
              <w:t>Омутинського</w:t>
            </w:r>
            <w:proofErr w:type="spellEnd"/>
            <w:r>
              <w:rPr>
                <w:lang w:val="uk-UA"/>
              </w:rPr>
              <w:t xml:space="preserve"> металургійного заводу (Росія).</w:t>
            </w:r>
          </w:p>
          <w:p w:rsidR="00AC5EEB" w:rsidRDefault="00AC5EEB" w:rsidP="00AC5EEB">
            <w:pPr>
              <w:ind w:left="-57" w:right="-57"/>
              <w:rPr>
                <w:lang w:val="uk-UA"/>
              </w:rPr>
            </w:pPr>
          </w:p>
          <w:p w:rsidR="00493921" w:rsidRPr="00F84733" w:rsidRDefault="00493921" w:rsidP="00AC5EEB">
            <w:pPr>
              <w:ind w:left="-57" w:right="-57"/>
              <w:rPr>
                <w:lang w:val="uk-UA"/>
              </w:rPr>
            </w:pPr>
            <w:r>
              <w:rPr>
                <w:lang w:val="uk-UA"/>
              </w:rPr>
              <w:t xml:space="preserve">Спільна виробнича діяльність – виробництво обладнання для ТЛС 4300 МЗ </w:t>
            </w:r>
            <w:r>
              <w:rPr>
                <w:lang w:val="en-US"/>
              </w:rPr>
              <w:t>Rourkela Steel (</w:t>
            </w:r>
            <w:r>
              <w:rPr>
                <w:lang w:val="uk-UA"/>
              </w:rPr>
              <w:t>Індія).</w:t>
            </w:r>
            <w:r>
              <w:rPr>
                <w:lang w:val="en-US"/>
              </w:rPr>
              <w:t xml:space="preserve"> </w:t>
            </w:r>
          </w:p>
        </w:tc>
      </w:tr>
      <w:tr w:rsidR="00493921" w:rsidRPr="006E5882" w:rsidTr="00493921">
        <w:trPr>
          <w:jc w:val="center"/>
        </w:trPr>
        <w:tc>
          <w:tcPr>
            <w:tcW w:w="2196" w:type="dxa"/>
            <w:vAlign w:val="center"/>
          </w:tcPr>
          <w:p w:rsidR="00493921" w:rsidRDefault="00493921" w:rsidP="00C82268">
            <w:pPr>
              <w:ind w:left="-57" w:right="-57"/>
              <w:rPr>
                <w:lang w:val="uk-UA"/>
              </w:rPr>
            </w:pPr>
            <w:r w:rsidRPr="006E5882">
              <w:rPr>
                <w:lang w:val="uk-UA"/>
              </w:rPr>
              <w:t>ВАТ «</w:t>
            </w:r>
            <w:proofErr w:type="spellStart"/>
            <w:r w:rsidRPr="006E5882">
              <w:rPr>
                <w:lang w:val="uk-UA"/>
              </w:rPr>
              <w:t>Фармак</w:t>
            </w:r>
            <w:proofErr w:type="spellEnd"/>
            <w:r w:rsidRPr="006E5882">
              <w:rPr>
                <w:lang w:val="uk-UA"/>
              </w:rPr>
              <w:t>»</w:t>
            </w:r>
            <w:r w:rsidR="00015D5F">
              <w:rPr>
                <w:lang w:val="uk-UA"/>
              </w:rPr>
              <w:t xml:space="preserve"> </w:t>
            </w:r>
            <w:r w:rsidR="00015D5F">
              <w:rPr>
                <w:lang w:val="en-US"/>
              </w:rPr>
              <w:t>[</w:t>
            </w:r>
            <w:r w:rsidR="00015D5F" w:rsidRPr="007E3ABE">
              <w:rPr>
                <w:lang w:val="uk-UA"/>
              </w:rPr>
              <w:t>2</w:t>
            </w:r>
            <w:r w:rsidR="00C82268">
              <w:rPr>
                <w:lang w:val="uk-UA"/>
              </w:rPr>
              <w:t>2</w:t>
            </w:r>
            <w:r w:rsidR="00015D5F">
              <w:rPr>
                <w:lang w:val="en-US"/>
              </w:rPr>
              <w:t>]</w:t>
            </w:r>
          </w:p>
          <w:p w:rsidR="00C82268" w:rsidRPr="00C82268" w:rsidRDefault="00C82268" w:rsidP="00C82268">
            <w:pPr>
              <w:ind w:left="-57" w:right="-57"/>
              <w:rPr>
                <w:lang w:val="uk-UA"/>
              </w:rPr>
            </w:pPr>
            <w:r>
              <w:rPr>
                <w:lang w:val="uk-UA"/>
              </w:rPr>
              <w:t>(фармацевтика)</w:t>
            </w:r>
          </w:p>
        </w:tc>
        <w:tc>
          <w:tcPr>
            <w:tcW w:w="1452" w:type="dxa"/>
            <w:vAlign w:val="center"/>
          </w:tcPr>
          <w:p w:rsidR="00493921" w:rsidRPr="006E5882" w:rsidRDefault="00493921" w:rsidP="00B263A5">
            <w:pPr>
              <w:ind w:left="-57" w:right="-57"/>
              <w:rPr>
                <w:lang w:val="en-US"/>
              </w:rPr>
            </w:pPr>
            <w:r w:rsidRPr="006E5882">
              <w:rPr>
                <w:lang w:val="en-US"/>
              </w:rPr>
              <w:t xml:space="preserve">Eli Lilly </w:t>
            </w:r>
          </w:p>
        </w:tc>
        <w:tc>
          <w:tcPr>
            <w:tcW w:w="6156" w:type="dxa"/>
          </w:tcPr>
          <w:p w:rsidR="00493921" w:rsidRPr="006E5882" w:rsidRDefault="00493921" w:rsidP="00B263A5">
            <w:pPr>
              <w:ind w:left="-57" w:right="-57"/>
              <w:jc w:val="both"/>
              <w:rPr>
                <w:lang w:val="uk-UA"/>
              </w:rPr>
            </w:pPr>
            <w:r w:rsidRPr="006E5882">
              <w:rPr>
                <w:lang w:val="uk-UA"/>
              </w:rPr>
              <w:t xml:space="preserve">Виробництво </w:t>
            </w:r>
            <w:proofErr w:type="spellStart"/>
            <w:r w:rsidRPr="006E5882">
              <w:rPr>
                <w:lang w:val="uk-UA"/>
              </w:rPr>
              <w:t>рекомбінантного</w:t>
            </w:r>
            <w:proofErr w:type="spellEnd"/>
            <w:r w:rsidRPr="006E5882">
              <w:rPr>
                <w:lang w:val="uk-UA"/>
              </w:rPr>
              <w:t xml:space="preserve"> інсуліну під назвою «</w:t>
            </w:r>
            <w:proofErr w:type="spellStart"/>
            <w:r w:rsidRPr="006E5882">
              <w:rPr>
                <w:lang w:val="uk-UA"/>
              </w:rPr>
              <w:t>Фармасулін</w:t>
            </w:r>
            <w:proofErr w:type="spellEnd"/>
            <w:r w:rsidRPr="006E5882">
              <w:rPr>
                <w:lang w:val="uk-UA"/>
              </w:rPr>
              <w:t>»</w:t>
            </w:r>
            <w:r w:rsidRPr="006E5882">
              <w:rPr>
                <w:lang w:val="en-US"/>
              </w:rPr>
              <w:t xml:space="preserve"> </w:t>
            </w:r>
            <w:r w:rsidRPr="006E5882">
              <w:t xml:space="preserve">на </w:t>
            </w:r>
            <w:r w:rsidRPr="006E5882">
              <w:rPr>
                <w:lang w:val="uk-UA"/>
              </w:rPr>
              <w:t>потужностях ВАТ «</w:t>
            </w:r>
            <w:proofErr w:type="spellStart"/>
            <w:r w:rsidRPr="006E5882">
              <w:rPr>
                <w:lang w:val="uk-UA"/>
              </w:rPr>
              <w:t>Фармак</w:t>
            </w:r>
            <w:proofErr w:type="spellEnd"/>
            <w:r w:rsidRPr="006E5882">
              <w:rPr>
                <w:lang w:val="uk-UA"/>
              </w:rPr>
              <w:t xml:space="preserve">» за технологією швейцарської компанії, що завершилося повною передачею технології у 2003 році. </w:t>
            </w:r>
          </w:p>
        </w:tc>
      </w:tr>
      <w:tr w:rsidR="00493921" w:rsidRPr="006E5882" w:rsidTr="00493921">
        <w:trPr>
          <w:jc w:val="center"/>
        </w:trPr>
        <w:tc>
          <w:tcPr>
            <w:tcW w:w="2196" w:type="dxa"/>
            <w:vAlign w:val="center"/>
          </w:tcPr>
          <w:p w:rsidR="00493921" w:rsidRPr="00447388" w:rsidRDefault="00493921" w:rsidP="0001075D">
            <w:pPr>
              <w:ind w:left="-57" w:right="-57"/>
              <w:rPr>
                <w:lang w:val="uk-UA"/>
              </w:rPr>
            </w:pPr>
            <w:r w:rsidRPr="006E5882">
              <w:rPr>
                <w:lang w:val="uk-UA"/>
              </w:rPr>
              <w:t>ЗАТ «Фармацевтична фірма «Дарниця»</w:t>
            </w:r>
            <w:r w:rsidR="00015D5F">
              <w:rPr>
                <w:lang w:val="en-US"/>
              </w:rPr>
              <w:t xml:space="preserve"> [</w:t>
            </w:r>
            <w:r w:rsidR="00015D5F" w:rsidRPr="007E3ABE">
              <w:rPr>
                <w:lang w:val="uk-UA"/>
              </w:rPr>
              <w:t>2</w:t>
            </w:r>
            <w:r w:rsidR="0001075D">
              <w:rPr>
                <w:lang w:val="uk-UA"/>
              </w:rPr>
              <w:t>3</w:t>
            </w:r>
            <w:r w:rsidR="00015D5F">
              <w:rPr>
                <w:lang w:val="en-US"/>
              </w:rPr>
              <w:t>]</w:t>
            </w:r>
            <w:r w:rsidR="00447388">
              <w:rPr>
                <w:lang w:val="uk-UA"/>
              </w:rPr>
              <w:t xml:space="preserve"> (фармацевтика)</w:t>
            </w:r>
          </w:p>
        </w:tc>
        <w:tc>
          <w:tcPr>
            <w:tcW w:w="1452" w:type="dxa"/>
            <w:vAlign w:val="center"/>
          </w:tcPr>
          <w:p w:rsidR="00493921" w:rsidRPr="006E5882" w:rsidRDefault="00493921" w:rsidP="00B263A5">
            <w:pPr>
              <w:ind w:left="-57" w:right="-57"/>
              <w:rPr>
                <w:lang w:val="en-US"/>
              </w:rPr>
            </w:pPr>
            <w:r w:rsidRPr="006E5882">
              <w:rPr>
                <w:lang w:val="en-US"/>
              </w:rPr>
              <w:t>Schering AG</w:t>
            </w:r>
          </w:p>
        </w:tc>
        <w:tc>
          <w:tcPr>
            <w:tcW w:w="6156" w:type="dxa"/>
            <w:vAlign w:val="center"/>
          </w:tcPr>
          <w:p w:rsidR="00493921" w:rsidRPr="006E5882" w:rsidRDefault="00493921" w:rsidP="00D1096F">
            <w:pPr>
              <w:ind w:left="-57" w:right="-57"/>
              <w:rPr>
                <w:lang w:val="uk-UA"/>
              </w:rPr>
            </w:pPr>
            <w:r>
              <w:rPr>
                <w:lang w:val="uk-UA"/>
              </w:rPr>
              <w:t>Угода про маркетинг та</w:t>
            </w:r>
            <w:r w:rsidRPr="006E5882">
              <w:rPr>
                <w:lang w:val="uk-UA"/>
              </w:rPr>
              <w:t xml:space="preserve"> пакування ряду препаратів онкологічної групи компанії </w:t>
            </w:r>
            <w:r w:rsidRPr="006E5882">
              <w:rPr>
                <w:lang w:val="en-US"/>
              </w:rPr>
              <w:t>Schering AG</w:t>
            </w:r>
            <w:r w:rsidR="00D1096F">
              <w:rPr>
                <w:lang w:val="uk-UA"/>
              </w:rPr>
              <w:t xml:space="preserve"> на території України</w:t>
            </w:r>
            <w:r w:rsidRPr="006E5882">
              <w:rPr>
                <w:lang w:val="uk-UA"/>
              </w:rPr>
              <w:t>.</w:t>
            </w:r>
          </w:p>
        </w:tc>
      </w:tr>
      <w:tr w:rsidR="00493921" w:rsidRPr="006E5882" w:rsidTr="00493921">
        <w:trPr>
          <w:jc w:val="center"/>
        </w:trPr>
        <w:tc>
          <w:tcPr>
            <w:tcW w:w="2196" w:type="dxa"/>
            <w:vAlign w:val="center"/>
          </w:tcPr>
          <w:p w:rsidR="00447388" w:rsidRDefault="00493921" w:rsidP="00447388">
            <w:pPr>
              <w:ind w:left="-57" w:right="-57"/>
              <w:rPr>
                <w:lang w:val="uk-UA"/>
              </w:rPr>
            </w:pPr>
            <w:r w:rsidRPr="006E5882">
              <w:rPr>
                <w:bCs/>
                <w:lang w:val="en-GB"/>
              </w:rPr>
              <w:t>Renaissance Life</w:t>
            </w:r>
            <w:r w:rsidR="00015D5F">
              <w:rPr>
                <w:bCs/>
                <w:lang w:val="uk-UA"/>
              </w:rPr>
              <w:t xml:space="preserve"> </w:t>
            </w:r>
            <w:r w:rsidR="00015D5F">
              <w:rPr>
                <w:lang w:val="en-US"/>
              </w:rPr>
              <w:t>[</w:t>
            </w:r>
            <w:r w:rsidR="00015D5F" w:rsidRPr="007E3ABE">
              <w:rPr>
                <w:lang w:val="uk-UA"/>
              </w:rPr>
              <w:t>2</w:t>
            </w:r>
            <w:r w:rsidR="0001075D">
              <w:rPr>
                <w:lang w:val="uk-UA"/>
              </w:rPr>
              <w:t>4</w:t>
            </w:r>
            <w:r w:rsidR="00015D5F">
              <w:rPr>
                <w:lang w:val="en-US"/>
              </w:rPr>
              <w:t>]</w:t>
            </w:r>
          </w:p>
          <w:p w:rsidR="00493921" w:rsidRPr="00447388" w:rsidRDefault="00447388" w:rsidP="00447388">
            <w:pPr>
              <w:ind w:left="-57" w:right="-57"/>
              <w:rPr>
                <w:b/>
                <w:lang w:val="uk-UA"/>
              </w:rPr>
            </w:pPr>
            <w:r>
              <w:rPr>
                <w:lang w:val="uk-UA"/>
              </w:rPr>
              <w:t>(страхування)</w:t>
            </w:r>
          </w:p>
        </w:tc>
        <w:tc>
          <w:tcPr>
            <w:tcW w:w="1452" w:type="dxa"/>
            <w:vAlign w:val="center"/>
          </w:tcPr>
          <w:p w:rsidR="00493921" w:rsidRPr="006E5882" w:rsidRDefault="00493921" w:rsidP="00B263A5">
            <w:pPr>
              <w:ind w:left="-57" w:right="-57"/>
              <w:rPr>
                <w:lang w:val="en-US"/>
              </w:rPr>
            </w:pPr>
            <w:r w:rsidRPr="006E5882">
              <w:rPr>
                <w:lang w:val="uk-UA"/>
              </w:rPr>
              <w:t>Фінансовий холдинг «Самсон»</w:t>
            </w:r>
          </w:p>
        </w:tc>
        <w:tc>
          <w:tcPr>
            <w:tcW w:w="6156" w:type="dxa"/>
          </w:tcPr>
          <w:p w:rsidR="00493921" w:rsidRPr="006E5882" w:rsidRDefault="00493921" w:rsidP="00B263A5">
            <w:pPr>
              <w:ind w:left="-57" w:right="-57"/>
              <w:jc w:val="both"/>
              <w:rPr>
                <w:lang w:val="uk-UA"/>
              </w:rPr>
            </w:pPr>
            <w:r w:rsidRPr="006E5882">
              <w:rPr>
                <w:lang w:val="uk-UA"/>
              </w:rPr>
              <w:t>Спільні дії на ринках страхування та кредитування України та Російської Федерації.</w:t>
            </w:r>
          </w:p>
        </w:tc>
      </w:tr>
    </w:tbl>
    <w:p w:rsidR="00493921" w:rsidRPr="006E5882" w:rsidRDefault="00493921" w:rsidP="00493921">
      <w:pPr>
        <w:spacing w:line="360" w:lineRule="auto"/>
        <w:ind w:firstLine="284"/>
        <w:jc w:val="both"/>
        <w:rPr>
          <w:lang w:val="uk-UA"/>
        </w:rPr>
      </w:pPr>
      <w:r w:rsidRPr="006E5882">
        <w:rPr>
          <w:lang w:val="uk-UA"/>
        </w:rPr>
        <w:t xml:space="preserve">Джерело: складено автором за </w:t>
      </w:r>
      <w:r w:rsidRPr="006E5882">
        <w:rPr>
          <w:lang w:val="en-US"/>
        </w:rPr>
        <w:t>[</w:t>
      </w:r>
      <w:r w:rsidR="000D46E6">
        <w:rPr>
          <w:lang w:val="uk-UA"/>
        </w:rPr>
        <w:t>18-24</w:t>
      </w:r>
      <w:r w:rsidRPr="006E5882">
        <w:rPr>
          <w:lang w:val="en-US"/>
        </w:rPr>
        <w:t>]</w:t>
      </w:r>
    </w:p>
    <w:p w:rsidR="00AE7EA5" w:rsidRDefault="00196E2D" w:rsidP="00AE7EA5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AE7EA5">
        <w:rPr>
          <w:sz w:val="28"/>
          <w:szCs w:val="28"/>
          <w:lang w:val="uk-UA"/>
        </w:rPr>
        <w:t>алузями поширення стратегічних альянсів в Україні є автомобілебудування, металургія, фармацевтика, харчова та хімічна промисловість, страховий та фінансовий сектор.</w:t>
      </w:r>
    </w:p>
    <w:p w:rsidR="00493921" w:rsidRDefault="00DD2D02" w:rsidP="00493921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</w:t>
      </w:r>
      <w:r w:rsidR="00493921">
        <w:rPr>
          <w:sz w:val="28"/>
          <w:szCs w:val="28"/>
          <w:lang w:val="uk-UA"/>
        </w:rPr>
        <w:t xml:space="preserve">сновними </w:t>
      </w:r>
      <w:r w:rsidR="00D1096F">
        <w:rPr>
          <w:sz w:val="28"/>
          <w:szCs w:val="28"/>
          <w:lang w:val="uk-UA"/>
        </w:rPr>
        <w:t>видами</w:t>
      </w:r>
      <w:r w:rsidR="00493921">
        <w:rPr>
          <w:sz w:val="28"/>
          <w:szCs w:val="28"/>
          <w:lang w:val="uk-UA"/>
        </w:rPr>
        <w:t xml:space="preserve"> стратегічних альянсів за участю вітчизняних бізнес-структур є спільні підприємства, уго</w:t>
      </w:r>
      <w:r w:rsidR="00D1096F">
        <w:rPr>
          <w:sz w:val="28"/>
          <w:szCs w:val="28"/>
          <w:lang w:val="uk-UA"/>
        </w:rPr>
        <w:t xml:space="preserve">ди з дистрибуції та постачання, субпідряд з </w:t>
      </w:r>
      <w:proofErr w:type="spellStart"/>
      <w:r w:rsidR="00D1096F">
        <w:rPr>
          <w:sz w:val="28"/>
          <w:szCs w:val="28"/>
          <w:lang w:val="uk-UA"/>
        </w:rPr>
        <w:t>крупно</w:t>
      </w:r>
      <w:proofErr w:type="spellEnd"/>
      <w:r w:rsidR="00D1096F">
        <w:rPr>
          <w:sz w:val="28"/>
          <w:szCs w:val="28"/>
          <w:lang w:val="uk-UA"/>
        </w:rPr>
        <w:t>- та</w:t>
      </w:r>
      <w:r w:rsidR="00DB5308">
        <w:rPr>
          <w:sz w:val="28"/>
          <w:szCs w:val="28"/>
          <w:lang w:val="uk-UA"/>
        </w:rPr>
        <w:t xml:space="preserve"> </w:t>
      </w:r>
      <w:proofErr w:type="spellStart"/>
      <w:r w:rsidR="00DB5308">
        <w:rPr>
          <w:sz w:val="28"/>
          <w:szCs w:val="28"/>
          <w:lang w:val="uk-UA"/>
        </w:rPr>
        <w:t>дрібновузлового</w:t>
      </w:r>
      <w:proofErr w:type="spellEnd"/>
      <w:r w:rsidR="00DB5308">
        <w:rPr>
          <w:sz w:val="28"/>
          <w:szCs w:val="28"/>
          <w:lang w:val="uk-UA"/>
        </w:rPr>
        <w:t xml:space="preserve"> складання. П</w:t>
      </w:r>
      <w:r w:rsidR="00D1096F">
        <w:rPr>
          <w:sz w:val="28"/>
          <w:szCs w:val="28"/>
          <w:lang w:val="uk-UA"/>
        </w:rPr>
        <w:t>озитивн</w:t>
      </w:r>
      <w:r w:rsidR="00DB5308">
        <w:rPr>
          <w:sz w:val="28"/>
          <w:szCs w:val="28"/>
          <w:lang w:val="uk-UA"/>
        </w:rPr>
        <w:t>а</w:t>
      </w:r>
      <w:r w:rsidR="00D1096F">
        <w:rPr>
          <w:sz w:val="28"/>
          <w:szCs w:val="28"/>
          <w:lang w:val="uk-UA"/>
        </w:rPr>
        <w:t xml:space="preserve"> тенденці</w:t>
      </w:r>
      <w:r w:rsidR="00DB5308">
        <w:rPr>
          <w:sz w:val="28"/>
          <w:szCs w:val="28"/>
          <w:lang w:val="uk-UA"/>
        </w:rPr>
        <w:t>я</w:t>
      </w:r>
      <w:r w:rsidR="00D1096F">
        <w:rPr>
          <w:sz w:val="28"/>
          <w:szCs w:val="28"/>
          <w:lang w:val="uk-UA"/>
        </w:rPr>
        <w:t xml:space="preserve"> </w:t>
      </w:r>
      <w:r w:rsidR="00DB5308">
        <w:rPr>
          <w:sz w:val="28"/>
          <w:szCs w:val="28"/>
          <w:lang w:val="uk-UA"/>
        </w:rPr>
        <w:t>–</w:t>
      </w:r>
      <w:r w:rsidR="00D1096F">
        <w:rPr>
          <w:sz w:val="28"/>
          <w:szCs w:val="28"/>
          <w:lang w:val="uk-UA"/>
        </w:rPr>
        <w:t xml:space="preserve"> поодинока поява альянсів з НДДКР, контрактів, що включають доступ до іноземних технологій для вітчизняно</w:t>
      </w:r>
      <w:r w:rsidR="00A125FF">
        <w:rPr>
          <w:sz w:val="28"/>
          <w:szCs w:val="28"/>
          <w:lang w:val="uk-UA"/>
        </w:rPr>
        <w:t>го</w:t>
      </w:r>
      <w:r w:rsidR="00D1096F">
        <w:rPr>
          <w:sz w:val="28"/>
          <w:szCs w:val="28"/>
          <w:lang w:val="uk-UA"/>
        </w:rPr>
        <w:t xml:space="preserve"> бізнесу, а також спільну діяльність у третіх країнах.</w:t>
      </w:r>
    </w:p>
    <w:p w:rsidR="00994B96" w:rsidRDefault="00F950BE" w:rsidP="00F950BE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Виокремлення спільних підприємств, що набирають рис стратегічних альянсів у національній економіці України, ускладнено тим, що у</w:t>
      </w:r>
      <w:r w:rsidR="002A3F83">
        <w:rPr>
          <w:sz w:val="28"/>
          <w:szCs w:val="28"/>
          <w:lang w:val="uk-UA"/>
        </w:rPr>
        <w:t xml:space="preserve">країнське законодавство </w:t>
      </w:r>
      <w:r w:rsidR="00897335">
        <w:rPr>
          <w:sz w:val="28"/>
          <w:szCs w:val="28"/>
          <w:lang w:val="uk-UA"/>
        </w:rPr>
        <w:t>припускає</w:t>
      </w:r>
      <w:r w:rsidR="002E0602">
        <w:rPr>
          <w:sz w:val="28"/>
          <w:szCs w:val="28"/>
          <w:lang w:val="uk-UA"/>
        </w:rPr>
        <w:t xml:space="preserve"> </w:t>
      </w:r>
      <w:r w:rsidR="00897335">
        <w:rPr>
          <w:sz w:val="28"/>
          <w:szCs w:val="28"/>
          <w:lang w:val="uk-UA"/>
        </w:rPr>
        <w:t>с</w:t>
      </w:r>
      <w:r w:rsidR="002A3F83">
        <w:rPr>
          <w:sz w:val="28"/>
          <w:szCs w:val="28"/>
          <w:lang w:val="uk-UA"/>
        </w:rPr>
        <w:t xml:space="preserve">творення </w:t>
      </w:r>
      <w:r w:rsidR="00897335">
        <w:rPr>
          <w:sz w:val="28"/>
          <w:szCs w:val="28"/>
          <w:lang w:val="uk-UA"/>
        </w:rPr>
        <w:t xml:space="preserve">спільних підприємств </w:t>
      </w:r>
      <w:r w:rsidR="009F0267">
        <w:rPr>
          <w:sz w:val="28"/>
          <w:szCs w:val="28"/>
          <w:lang w:val="uk-UA"/>
        </w:rPr>
        <w:t>у формі акціонерного товариства, повного товариства, товариства з обмеженою відповідальністю, товариства з додатковою відповідальністю та командитного товариства</w:t>
      </w:r>
      <w:r w:rsidR="000B3B39">
        <w:rPr>
          <w:sz w:val="28"/>
          <w:szCs w:val="28"/>
          <w:lang w:val="uk-UA"/>
        </w:rPr>
        <w:t>.</w:t>
      </w:r>
      <w:r w:rsidR="007244F1">
        <w:rPr>
          <w:sz w:val="28"/>
          <w:szCs w:val="28"/>
          <w:lang w:val="uk-UA"/>
        </w:rPr>
        <w:t xml:space="preserve"> Тоді як з</w:t>
      </w:r>
      <w:r w:rsidR="00823D6F">
        <w:rPr>
          <w:sz w:val="28"/>
          <w:szCs w:val="28"/>
          <w:lang w:val="uk-UA"/>
        </w:rPr>
        <w:t xml:space="preserve">а оцінками експертів близько 80% сукупного імпорту ПІІ в Україну припадає на формування спільних підприємств </w:t>
      </w:r>
      <w:r w:rsidR="00823D6F">
        <w:rPr>
          <w:sz w:val="28"/>
          <w:szCs w:val="28"/>
          <w:lang w:val="en-US"/>
        </w:rPr>
        <w:t>[</w:t>
      </w:r>
      <w:r w:rsidR="001572E5" w:rsidRPr="00BB6273">
        <w:rPr>
          <w:sz w:val="28"/>
          <w:szCs w:val="28"/>
          <w:lang w:val="uk-UA"/>
        </w:rPr>
        <w:t>2</w:t>
      </w:r>
      <w:r w:rsidR="00DB0E62">
        <w:rPr>
          <w:sz w:val="28"/>
          <w:szCs w:val="28"/>
          <w:lang w:val="uk-UA"/>
        </w:rPr>
        <w:t>5</w:t>
      </w:r>
      <w:r w:rsidR="001572E5" w:rsidRPr="00BB6273">
        <w:rPr>
          <w:sz w:val="28"/>
          <w:szCs w:val="28"/>
          <w:lang w:val="uk-UA"/>
        </w:rPr>
        <w:t>, с. 89</w:t>
      </w:r>
      <w:r w:rsidR="00823D6F">
        <w:rPr>
          <w:sz w:val="28"/>
          <w:szCs w:val="28"/>
          <w:lang w:val="en-US"/>
        </w:rPr>
        <w:t>]</w:t>
      </w:r>
      <w:r w:rsidR="00823D6F">
        <w:rPr>
          <w:sz w:val="28"/>
          <w:szCs w:val="28"/>
          <w:lang w:val="uk-UA"/>
        </w:rPr>
        <w:t>.</w:t>
      </w:r>
      <w:r w:rsidR="009F0267">
        <w:rPr>
          <w:sz w:val="28"/>
          <w:szCs w:val="28"/>
          <w:lang w:val="uk-UA"/>
        </w:rPr>
        <w:t xml:space="preserve"> </w:t>
      </w:r>
      <w:r w:rsidR="00994B96">
        <w:rPr>
          <w:sz w:val="28"/>
          <w:szCs w:val="28"/>
          <w:lang w:val="uk-UA"/>
        </w:rPr>
        <w:t xml:space="preserve">Наприклад, за допомогою спільних підприємств на ринок України увійшли ТНК у тютюнову галузь: було створено 6 спільних підприємств між українськими компаніями та </w:t>
      </w:r>
      <w:proofErr w:type="spellStart"/>
      <w:r w:rsidR="00AE7EA5">
        <w:rPr>
          <w:sz w:val="28"/>
          <w:szCs w:val="28"/>
          <w:lang w:val="en-US"/>
        </w:rPr>
        <w:t>Reemtsma</w:t>
      </w:r>
      <w:proofErr w:type="spellEnd"/>
      <w:r w:rsidR="00994B96">
        <w:rPr>
          <w:sz w:val="28"/>
          <w:szCs w:val="28"/>
          <w:lang w:val="uk-UA"/>
        </w:rPr>
        <w:t xml:space="preserve">, </w:t>
      </w:r>
      <w:r w:rsidR="00994B96">
        <w:rPr>
          <w:sz w:val="28"/>
          <w:szCs w:val="28"/>
          <w:lang w:val="en-US"/>
        </w:rPr>
        <w:t xml:space="preserve">Phillip Morris </w:t>
      </w:r>
      <w:r w:rsidR="00994B96">
        <w:rPr>
          <w:sz w:val="28"/>
          <w:szCs w:val="28"/>
          <w:lang w:val="uk-UA"/>
        </w:rPr>
        <w:t xml:space="preserve">та </w:t>
      </w:r>
      <w:r w:rsidR="00994B96">
        <w:rPr>
          <w:sz w:val="28"/>
          <w:szCs w:val="28"/>
          <w:lang w:val="en-US"/>
        </w:rPr>
        <w:t>Reynolds [</w:t>
      </w:r>
      <w:r w:rsidR="00492ECE" w:rsidRPr="00F46F63">
        <w:rPr>
          <w:sz w:val="28"/>
          <w:szCs w:val="28"/>
          <w:lang w:val="uk-UA"/>
        </w:rPr>
        <w:t>2</w:t>
      </w:r>
      <w:r w:rsidR="00C9238C">
        <w:rPr>
          <w:sz w:val="28"/>
          <w:szCs w:val="28"/>
          <w:lang w:val="uk-UA"/>
        </w:rPr>
        <w:t>6</w:t>
      </w:r>
      <w:r w:rsidR="002F05E5" w:rsidRPr="00F46F63">
        <w:rPr>
          <w:sz w:val="28"/>
          <w:szCs w:val="28"/>
          <w:lang w:val="uk-UA"/>
        </w:rPr>
        <w:t xml:space="preserve">; </w:t>
      </w:r>
      <w:r w:rsidR="00492ECE" w:rsidRPr="00F46F63">
        <w:rPr>
          <w:sz w:val="28"/>
          <w:szCs w:val="28"/>
          <w:lang w:val="uk-UA"/>
        </w:rPr>
        <w:t>2</w:t>
      </w:r>
      <w:r w:rsidR="00C9238C">
        <w:rPr>
          <w:sz w:val="28"/>
          <w:szCs w:val="28"/>
          <w:lang w:val="uk-UA"/>
        </w:rPr>
        <w:t>7</w:t>
      </w:r>
      <w:r w:rsidR="002F05E5" w:rsidRPr="00F46F63">
        <w:rPr>
          <w:sz w:val="28"/>
          <w:szCs w:val="28"/>
          <w:lang w:val="uk-UA"/>
        </w:rPr>
        <w:t>, с. 402</w:t>
      </w:r>
      <w:r w:rsidR="00994B96">
        <w:rPr>
          <w:sz w:val="28"/>
          <w:szCs w:val="28"/>
          <w:lang w:val="en-US"/>
        </w:rPr>
        <w:t>]</w:t>
      </w:r>
      <w:r w:rsidR="00994B96">
        <w:rPr>
          <w:sz w:val="28"/>
          <w:szCs w:val="28"/>
          <w:lang w:val="uk-UA"/>
        </w:rPr>
        <w:t>.</w:t>
      </w:r>
    </w:p>
    <w:p w:rsidR="006E5882" w:rsidRPr="00A6258B" w:rsidRDefault="0045769A" w:rsidP="00A6258B">
      <w:pPr>
        <w:spacing w:line="360" w:lineRule="auto"/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До стратегічних альянсів відносяться к</w:t>
      </w:r>
      <w:r w:rsidR="001764FA">
        <w:rPr>
          <w:sz w:val="28"/>
          <w:szCs w:val="28"/>
          <w:lang w:val="uk-UA"/>
        </w:rPr>
        <w:t>онтракти на постачання обладнання</w:t>
      </w:r>
      <w:r w:rsidR="001B1C83">
        <w:rPr>
          <w:sz w:val="28"/>
          <w:szCs w:val="28"/>
          <w:lang w:val="uk-UA"/>
        </w:rPr>
        <w:t>.</w:t>
      </w:r>
      <w:r w:rsidR="001764FA" w:rsidRPr="001B1C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цьому напрямку активною є діяльність </w:t>
      </w:r>
      <w:r w:rsidR="001B0243">
        <w:rPr>
          <w:sz w:val="28"/>
          <w:szCs w:val="28"/>
          <w:lang w:val="uk-UA"/>
        </w:rPr>
        <w:t>ПАТ «</w:t>
      </w:r>
      <w:proofErr w:type="spellStart"/>
      <w:r w:rsidR="001764FA" w:rsidRPr="001B1C83">
        <w:rPr>
          <w:sz w:val="28"/>
          <w:szCs w:val="28"/>
          <w:lang w:val="uk-UA"/>
        </w:rPr>
        <w:t>Новокраматорський</w:t>
      </w:r>
      <w:proofErr w:type="spellEnd"/>
      <w:r w:rsidR="001764FA" w:rsidRPr="001B1C83">
        <w:rPr>
          <w:sz w:val="28"/>
          <w:szCs w:val="28"/>
          <w:lang w:val="uk-UA"/>
        </w:rPr>
        <w:t xml:space="preserve"> машинобудівний завод</w:t>
      </w:r>
      <w:r w:rsidR="001B0243">
        <w:rPr>
          <w:sz w:val="28"/>
          <w:szCs w:val="28"/>
          <w:lang w:val="uk-UA"/>
        </w:rPr>
        <w:t>»</w:t>
      </w:r>
      <w:r w:rsidR="001B1C83" w:rsidRPr="001B1C83">
        <w:rPr>
          <w:sz w:val="28"/>
          <w:szCs w:val="28"/>
          <w:lang w:val="uk-UA"/>
        </w:rPr>
        <w:t>:</w:t>
      </w:r>
      <w:r w:rsidR="001764FA" w:rsidRPr="001B1C83">
        <w:rPr>
          <w:sz w:val="28"/>
          <w:szCs w:val="28"/>
          <w:lang w:val="uk-UA"/>
        </w:rPr>
        <w:t xml:space="preserve"> </w:t>
      </w:r>
      <w:r w:rsidR="00D24D00">
        <w:rPr>
          <w:sz w:val="28"/>
          <w:szCs w:val="28"/>
          <w:lang w:val="uk-UA"/>
        </w:rPr>
        <w:t xml:space="preserve">2014 р. </w:t>
      </w:r>
      <w:r w:rsidR="001B053F">
        <w:rPr>
          <w:sz w:val="28"/>
          <w:szCs w:val="28"/>
          <w:lang w:val="uk-UA"/>
        </w:rPr>
        <w:t>–</w:t>
      </w:r>
      <w:r w:rsidR="007260D1">
        <w:rPr>
          <w:sz w:val="28"/>
          <w:szCs w:val="28"/>
          <w:lang w:val="uk-UA"/>
        </w:rPr>
        <w:t xml:space="preserve"> для</w:t>
      </w:r>
      <w:r w:rsidR="00D24D00">
        <w:rPr>
          <w:sz w:val="28"/>
          <w:szCs w:val="28"/>
          <w:lang w:val="uk-UA"/>
        </w:rPr>
        <w:t xml:space="preserve"> </w:t>
      </w:r>
      <w:r w:rsidR="00D24D00" w:rsidRPr="001B1C83">
        <w:rPr>
          <w:sz w:val="28"/>
          <w:szCs w:val="28"/>
          <w:lang w:val="en-US"/>
        </w:rPr>
        <w:t>Stee</w:t>
      </w:r>
      <w:r w:rsidR="00CE2755">
        <w:rPr>
          <w:sz w:val="28"/>
          <w:szCs w:val="28"/>
          <w:lang w:val="en-US"/>
        </w:rPr>
        <w:t>l &amp; Industrial Forgings Limited</w:t>
      </w:r>
      <w:r w:rsidR="00D24D00" w:rsidRPr="001B1C83">
        <w:rPr>
          <w:sz w:val="28"/>
          <w:szCs w:val="28"/>
          <w:lang w:val="uk-UA"/>
        </w:rPr>
        <w:t xml:space="preserve"> (Індія)</w:t>
      </w:r>
      <w:r w:rsidR="00D24D00">
        <w:rPr>
          <w:sz w:val="28"/>
          <w:szCs w:val="28"/>
          <w:lang w:val="uk-UA"/>
        </w:rPr>
        <w:t xml:space="preserve">, </w:t>
      </w:r>
      <w:r w:rsidR="004978DF">
        <w:rPr>
          <w:sz w:val="28"/>
          <w:szCs w:val="28"/>
          <w:lang w:val="uk-UA"/>
        </w:rPr>
        <w:t>ВАТ «</w:t>
      </w:r>
      <w:r w:rsidR="004978DF">
        <w:rPr>
          <w:sz w:val="28"/>
          <w:szCs w:val="28"/>
        </w:rPr>
        <w:t>Уральская кузница</w:t>
      </w:r>
      <w:r w:rsidR="004978DF">
        <w:rPr>
          <w:sz w:val="28"/>
          <w:szCs w:val="28"/>
          <w:lang w:val="uk-UA"/>
        </w:rPr>
        <w:t xml:space="preserve">» </w:t>
      </w:r>
      <w:r w:rsidR="004978DF" w:rsidRPr="001B1C83">
        <w:rPr>
          <w:sz w:val="28"/>
          <w:szCs w:val="28"/>
          <w:lang w:val="uk-UA"/>
        </w:rPr>
        <w:t>(Росія</w:t>
      </w:r>
      <w:r w:rsidR="00596C72">
        <w:rPr>
          <w:sz w:val="28"/>
          <w:szCs w:val="28"/>
          <w:lang w:val="uk-UA"/>
        </w:rPr>
        <w:t>)</w:t>
      </w:r>
      <w:r w:rsidR="00D24D00">
        <w:rPr>
          <w:sz w:val="28"/>
          <w:szCs w:val="28"/>
          <w:lang w:val="uk-UA"/>
        </w:rPr>
        <w:t xml:space="preserve">; </w:t>
      </w:r>
      <w:r w:rsidR="00596C72">
        <w:rPr>
          <w:sz w:val="28"/>
          <w:szCs w:val="28"/>
          <w:lang w:val="uk-UA"/>
        </w:rPr>
        <w:t xml:space="preserve">2013 р. – </w:t>
      </w:r>
      <w:proofErr w:type="spellStart"/>
      <w:r w:rsidR="00596C72">
        <w:rPr>
          <w:sz w:val="28"/>
          <w:szCs w:val="28"/>
          <w:lang w:val="uk-UA"/>
        </w:rPr>
        <w:t>Соколовсько-Сарбайське</w:t>
      </w:r>
      <w:proofErr w:type="spellEnd"/>
      <w:r w:rsidR="00596C72">
        <w:rPr>
          <w:sz w:val="28"/>
          <w:szCs w:val="28"/>
          <w:lang w:val="uk-UA"/>
        </w:rPr>
        <w:t xml:space="preserve"> гірничо-збагачувальне виробниче об’єднання (Казахстан),</w:t>
      </w:r>
      <w:r w:rsidR="00CE2755">
        <w:rPr>
          <w:sz w:val="28"/>
          <w:szCs w:val="28"/>
          <w:lang w:val="uk-UA"/>
        </w:rPr>
        <w:t xml:space="preserve"> що</w:t>
      </w:r>
      <w:r w:rsidR="00596C72">
        <w:rPr>
          <w:sz w:val="28"/>
          <w:szCs w:val="28"/>
          <w:lang w:val="uk-UA"/>
        </w:rPr>
        <w:t xml:space="preserve"> входить до складу </w:t>
      </w:r>
      <w:r w:rsidR="00596C72">
        <w:rPr>
          <w:sz w:val="28"/>
          <w:szCs w:val="28"/>
          <w:lang w:val="en-US"/>
        </w:rPr>
        <w:t>Eurasian Natural Resources Corporation PLC (</w:t>
      </w:r>
      <w:r w:rsidR="00596C72">
        <w:rPr>
          <w:sz w:val="28"/>
          <w:szCs w:val="28"/>
          <w:lang w:val="uk-UA"/>
        </w:rPr>
        <w:t>Великобританія)</w:t>
      </w:r>
      <w:r w:rsidR="00047948">
        <w:rPr>
          <w:sz w:val="28"/>
          <w:szCs w:val="28"/>
          <w:lang w:val="uk-UA"/>
        </w:rPr>
        <w:t xml:space="preserve">, </w:t>
      </w:r>
      <w:r w:rsidR="00EB7364">
        <w:rPr>
          <w:sz w:val="28"/>
          <w:szCs w:val="28"/>
          <w:lang w:val="uk-UA"/>
        </w:rPr>
        <w:t>Груп</w:t>
      </w:r>
      <w:r w:rsidR="00CE2755" w:rsidRPr="00EB7364">
        <w:rPr>
          <w:sz w:val="28"/>
          <w:szCs w:val="28"/>
          <w:lang w:val="uk-UA"/>
        </w:rPr>
        <w:t>а Компан</w:t>
      </w:r>
      <w:r w:rsidR="00EB7364">
        <w:rPr>
          <w:sz w:val="28"/>
          <w:szCs w:val="28"/>
          <w:lang w:val="uk-UA"/>
        </w:rPr>
        <w:t>і</w:t>
      </w:r>
      <w:r w:rsidR="00CE2755" w:rsidRPr="00EB7364">
        <w:rPr>
          <w:sz w:val="28"/>
          <w:szCs w:val="28"/>
          <w:lang w:val="uk-UA"/>
        </w:rPr>
        <w:t>й</w:t>
      </w:r>
      <w:r w:rsidR="00CE2755">
        <w:rPr>
          <w:sz w:val="28"/>
          <w:szCs w:val="28"/>
          <w:lang w:val="uk-UA"/>
        </w:rPr>
        <w:t xml:space="preserve"> </w:t>
      </w:r>
      <w:r w:rsidR="00047948">
        <w:rPr>
          <w:sz w:val="28"/>
          <w:szCs w:val="28"/>
          <w:lang w:val="uk-UA"/>
        </w:rPr>
        <w:t>«</w:t>
      </w:r>
      <w:proofErr w:type="spellStart"/>
      <w:r w:rsidR="00047948">
        <w:rPr>
          <w:sz w:val="28"/>
          <w:szCs w:val="28"/>
        </w:rPr>
        <w:t>Южноуралзолото</w:t>
      </w:r>
      <w:proofErr w:type="spellEnd"/>
      <w:r w:rsidR="00047948">
        <w:rPr>
          <w:sz w:val="28"/>
          <w:szCs w:val="28"/>
        </w:rPr>
        <w:t>»</w:t>
      </w:r>
      <w:r w:rsidR="00A1555F">
        <w:rPr>
          <w:sz w:val="28"/>
          <w:szCs w:val="28"/>
          <w:lang w:val="uk-UA"/>
        </w:rPr>
        <w:t>,</w:t>
      </w:r>
      <w:r w:rsidR="00047948">
        <w:rPr>
          <w:sz w:val="28"/>
          <w:szCs w:val="28"/>
        </w:rPr>
        <w:t xml:space="preserve"> </w:t>
      </w:r>
      <w:r w:rsidR="00A1555F">
        <w:rPr>
          <w:sz w:val="28"/>
          <w:szCs w:val="28"/>
          <w:lang w:val="uk-UA"/>
        </w:rPr>
        <w:t>ВАТ «</w:t>
      </w:r>
      <w:r w:rsidR="00A1555F">
        <w:rPr>
          <w:sz w:val="28"/>
          <w:szCs w:val="28"/>
        </w:rPr>
        <w:t>Ашинский мет</w:t>
      </w:r>
      <w:r w:rsidR="00353C76">
        <w:rPr>
          <w:sz w:val="28"/>
          <w:szCs w:val="28"/>
        </w:rPr>
        <w:t xml:space="preserve">аллургический </w:t>
      </w:r>
      <w:r w:rsidR="00A1555F">
        <w:rPr>
          <w:sz w:val="28"/>
          <w:szCs w:val="28"/>
        </w:rPr>
        <w:t>завод</w:t>
      </w:r>
      <w:r w:rsidR="00A1555F">
        <w:rPr>
          <w:sz w:val="28"/>
          <w:szCs w:val="28"/>
          <w:lang w:val="uk-UA"/>
        </w:rPr>
        <w:t>»</w:t>
      </w:r>
      <w:r w:rsidR="0051079E">
        <w:rPr>
          <w:sz w:val="28"/>
          <w:szCs w:val="28"/>
          <w:lang w:val="uk-UA"/>
        </w:rPr>
        <w:t>, МК</w:t>
      </w:r>
      <w:r w:rsidR="00CE2755">
        <w:rPr>
          <w:sz w:val="28"/>
          <w:szCs w:val="28"/>
          <w:lang w:val="uk-UA"/>
        </w:rPr>
        <w:t> </w:t>
      </w:r>
      <w:r w:rsidR="0051079E">
        <w:rPr>
          <w:sz w:val="28"/>
          <w:szCs w:val="28"/>
          <w:lang w:val="uk-UA"/>
        </w:rPr>
        <w:t>«</w:t>
      </w:r>
      <w:proofErr w:type="spellStart"/>
      <w:r w:rsidR="0051079E" w:rsidRPr="001B1C83">
        <w:rPr>
          <w:sz w:val="28"/>
          <w:szCs w:val="28"/>
          <w:lang w:val="uk-UA"/>
        </w:rPr>
        <w:t>Северсталь</w:t>
      </w:r>
      <w:proofErr w:type="spellEnd"/>
      <w:r w:rsidR="0051079E" w:rsidRPr="001B1C83">
        <w:rPr>
          <w:sz w:val="28"/>
          <w:szCs w:val="28"/>
          <w:lang w:val="uk-UA"/>
        </w:rPr>
        <w:t>»</w:t>
      </w:r>
      <w:r w:rsidR="0051079E">
        <w:rPr>
          <w:sz w:val="28"/>
          <w:szCs w:val="28"/>
          <w:lang w:val="uk-UA"/>
        </w:rPr>
        <w:t xml:space="preserve"> </w:t>
      </w:r>
      <w:r w:rsidR="00082C01">
        <w:rPr>
          <w:sz w:val="28"/>
          <w:szCs w:val="28"/>
          <w:lang w:val="uk-UA"/>
        </w:rPr>
        <w:t>та ВАТ</w:t>
      </w:r>
      <w:r w:rsidR="00082C01">
        <w:rPr>
          <w:sz w:val="28"/>
          <w:szCs w:val="28"/>
        </w:rPr>
        <w:t xml:space="preserve"> «С</w:t>
      </w:r>
      <w:r w:rsidR="00353C76">
        <w:rPr>
          <w:sz w:val="28"/>
          <w:szCs w:val="28"/>
        </w:rPr>
        <w:t>ибирская угольная энергетическая компания</w:t>
      </w:r>
      <w:r w:rsidR="00082C01">
        <w:rPr>
          <w:sz w:val="28"/>
          <w:szCs w:val="28"/>
        </w:rPr>
        <w:t>»</w:t>
      </w:r>
      <w:r w:rsidR="00082C01" w:rsidRPr="001B1C83">
        <w:rPr>
          <w:sz w:val="28"/>
          <w:szCs w:val="28"/>
          <w:lang w:val="uk-UA"/>
        </w:rPr>
        <w:t xml:space="preserve"> </w:t>
      </w:r>
      <w:r w:rsidR="00047948" w:rsidRPr="001B1C83">
        <w:rPr>
          <w:sz w:val="28"/>
          <w:szCs w:val="28"/>
          <w:lang w:val="uk-UA"/>
        </w:rPr>
        <w:t>(Росія</w:t>
      </w:r>
      <w:r w:rsidR="00047948">
        <w:rPr>
          <w:sz w:val="28"/>
          <w:szCs w:val="28"/>
          <w:lang w:val="uk-UA"/>
        </w:rPr>
        <w:t>)</w:t>
      </w:r>
      <w:r w:rsidR="00BF591C">
        <w:rPr>
          <w:sz w:val="28"/>
          <w:szCs w:val="28"/>
          <w:lang w:val="uk-UA"/>
        </w:rPr>
        <w:t xml:space="preserve">, </w:t>
      </w:r>
      <w:proofErr w:type="spellStart"/>
      <w:r w:rsidR="00BF591C">
        <w:rPr>
          <w:sz w:val="28"/>
          <w:szCs w:val="28"/>
          <w:lang w:val="en-US"/>
        </w:rPr>
        <w:t>Fuhrlander</w:t>
      </w:r>
      <w:proofErr w:type="spellEnd"/>
      <w:r w:rsidR="00BF591C">
        <w:rPr>
          <w:sz w:val="28"/>
          <w:szCs w:val="28"/>
          <w:lang w:val="en-US"/>
        </w:rPr>
        <w:t xml:space="preserve"> Wind Technology </w:t>
      </w:r>
      <w:r w:rsidR="00BF591C">
        <w:rPr>
          <w:sz w:val="28"/>
          <w:szCs w:val="28"/>
          <w:lang w:val="uk-UA"/>
        </w:rPr>
        <w:t>(Німеччина)</w:t>
      </w:r>
      <w:r w:rsidR="00596C72">
        <w:rPr>
          <w:sz w:val="28"/>
          <w:szCs w:val="28"/>
          <w:lang w:val="uk-UA"/>
        </w:rPr>
        <w:t xml:space="preserve">; </w:t>
      </w:r>
      <w:r w:rsidR="00044F82">
        <w:rPr>
          <w:sz w:val="28"/>
          <w:szCs w:val="28"/>
          <w:lang w:val="uk-UA"/>
        </w:rPr>
        <w:t xml:space="preserve">2012 р. – ТНК </w:t>
      </w:r>
      <w:r w:rsidR="00044F82">
        <w:rPr>
          <w:sz w:val="28"/>
          <w:szCs w:val="28"/>
        </w:rPr>
        <w:t>«Норильский никель»</w:t>
      </w:r>
      <w:r w:rsidR="00A6258B">
        <w:rPr>
          <w:sz w:val="28"/>
          <w:szCs w:val="28"/>
          <w:lang w:val="uk-UA"/>
        </w:rPr>
        <w:t>,</w:t>
      </w:r>
      <w:r w:rsidR="00044F82">
        <w:rPr>
          <w:sz w:val="28"/>
          <w:szCs w:val="28"/>
        </w:rPr>
        <w:t xml:space="preserve"> </w:t>
      </w:r>
      <w:r w:rsidR="00A6258B">
        <w:rPr>
          <w:sz w:val="28"/>
          <w:szCs w:val="28"/>
          <w:lang w:val="en-US"/>
        </w:rPr>
        <w:t>Polyus Gold International</w:t>
      </w:r>
      <w:r w:rsidR="00381D87">
        <w:rPr>
          <w:sz w:val="28"/>
          <w:szCs w:val="28"/>
          <w:lang w:val="uk-UA"/>
        </w:rPr>
        <w:t>,</w:t>
      </w:r>
      <w:r w:rsidR="00A6258B" w:rsidRPr="001B1C83">
        <w:rPr>
          <w:sz w:val="28"/>
          <w:szCs w:val="28"/>
          <w:lang w:val="uk-UA"/>
        </w:rPr>
        <w:t xml:space="preserve"> </w:t>
      </w:r>
      <w:r w:rsidR="00381D87">
        <w:rPr>
          <w:sz w:val="28"/>
          <w:szCs w:val="28"/>
          <w:lang w:val="uk-UA"/>
        </w:rPr>
        <w:t xml:space="preserve">ВАТ </w:t>
      </w:r>
      <w:r w:rsidR="00381D87">
        <w:rPr>
          <w:sz w:val="28"/>
          <w:szCs w:val="28"/>
        </w:rPr>
        <w:t>«Силовые машины»</w:t>
      </w:r>
      <w:r w:rsidR="0067721A">
        <w:rPr>
          <w:sz w:val="28"/>
          <w:szCs w:val="28"/>
          <w:lang w:val="uk-UA"/>
        </w:rPr>
        <w:t xml:space="preserve"> та</w:t>
      </w:r>
      <w:r w:rsidR="008429C0">
        <w:rPr>
          <w:sz w:val="28"/>
          <w:szCs w:val="28"/>
          <w:lang w:val="uk-UA"/>
        </w:rPr>
        <w:t xml:space="preserve"> Машинобудівна корпорація </w:t>
      </w:r>
      <w:r w:rsidR="008429C0">
        <w:rPr>
          <w:sz w:val="28"/>
          <w:szCs w:val="28"/>
        </w:rPr>
        <w:t>«Уралмаш»</w:t>
      </w:r>
      <w:r w:rsidR="00381D87">
        <w:rPr>
          <w:sz w:val="28"/>
          <w:szCs w:val="28"/>
        </w:rPr>
        <w:t xml:space="preserve"> </w:t>
      </w:r>
      <w:r w:rsidR="00044F82" w:rsidRPr="001B1C83">
        <w:rPr>
          <w:sz w:val="28"/>
          <w:szCs w:val="28"/>
          <w:lang w:val="uk-UA"/>
        </w:rPr>
        <w:t>(Росія</w:t>
      </w:r>
      <w:r w:rsidR="00044F82">
        <w:rPr>
          <w:sz w:val="28"/>
          <w:szCs w:val="28"/>
          <w:lang w:val="uk-UA"/>
        </w:rPr>
        <w:t>)</w:t>
      </w:r>
      <w:r w:rsidR="00DB20D5">
        <w:rPr>
          <w:sz w:val="28"/>
          <w:szCs w:val="28"/>
          <w:lang w:val="uk-UA"/>
        </w:rPr>
        <w:t>, ТОВ «</w:t>
      </w:r>
      <w:proofErr w:type="spellStart"/>
      <w:r w:rsidR="00DB20D5">
        <w:rPr>
          <w:sz w:val="28"/>
          <w:szCs w:val="28"/>
          <w:lang w:val="uk-UA"/>
        </w:rPr>
        <w:t>Казцинк</w:t>
      </w:r>
      <w:proofErr w:type="spellEnd"/>
      <w:r w:rsidR="00DB20D5">
        <w:rPr>
          <w:sz w:val="28"/>
          <w:szCs w:val="28"/>
          <w:lang w:val="uk-UA"/>
        </w:rPr>
        <w:t>» (Казахстан)</w:t>
      </w:r>
      <w:r w:rsidR="008429C0">
        <w:rPr>
          <w:sz w:val="28"/>
          <w:szCs w:val="28"/>
        </w:rPr>
        <w:t>;</w:t>
      </w:r>
      <w:r w:rsidR="00044F82">
        <w:rPr>
          <w:sz w:val="28"/>
          <w:szCs w:val="28"/>
        </w:rPr>
        <w:t xml:space="preserve"> </w:t>
      </w:r>
      <w:r w:rsidR="0067721A">
        <w:rPr>
          <w:sz w:val="28"/>
          <w:szCs w:val="28"/>
          <w:lang w:val="uk-UA"/>
        </w:rPr>
        <w:t>2011 р. – ТНК «</w:t>
      </w:r>
      <w:proofErr w:type="spellStart"/>
      <w:r w:rsidR="0067721A">
        <w:rPr>
          <w:sz w:val="28"/>
          <w:szCs w:val="28"/>
          <w:lang w:val="uk-UA"/>
        </w:rPr>
        <w:t>Мечел</w:t>
      </w:r>
      <w:proofErr w:type="spellEnd"/>
      <w:r w:rsidR="0067721A">
        <w:rPr>
          <w:sz w:val="28"/>
          <w:szCs w:val="28"/>
          <w:lang w:val="uk-UA"/>
        </w:rPr>
        <w:t>»</w:t>
      </w:r>
      <w:r w:rsidR="00B34AB7">
        <w:rPr>
          <w:sz w:val="28"/>
          <w:szCs w:val="28"/>
          <w:lang w:val="uk-UA"/>
        </w:rPr>
        <w:t xml:space="preserve"> </w:t>
      </w:r>
      <w:r w:rsidR="00B34AB7" w:rsidRPr="001B1C83">
        <w:rPr>
          <w:sz w:val="28"/>
          <w:szCs w:val="28"/>
          <w:lang w:val="uk-UA"/>
        </w:rPr>
        <w:t>(Росія</w:t>
      </w:r>
      <w:r w:rsidR="00B34AB7">
        <w:rPr>
          <w:sz w:val="28"/>
          <w:szCs w:val="28"/>
          <w:lang w:val="uk-UA"/>
        </w:rPr>
        <w:t>)</w:t>
      </w:r>
      <w:r w:rsidR="00C5599A">
        <w:rPr>
          <w:sz w:val="28"/>
          <w:szCs w:val="28"/>
          <w:lang w:val="uk-UA"/>
        </w:rPr>
        <w:t xml:space="preserve">, </w:t>
      </w:r>
      <w:r w:rsidR="00C5599A">
        <w:rPr>
          <w:sz w:val="28"/>
          <w:szCs w:val="28"/>
          <w:lang w:val="en-US"/>
        </w:rPr>
        <w:t xml:space="preserve">Arcelor Mittal Temirtau </w:t>
      </w:r>
      <w:r w:rsidR="00C5599A">
        <w:rPr>
          <w:sz w:val="28"/>
          <w:szCs w:val="28"/>
          <w:lang w:val="uk-UA"/>
        </w:rPr>
        <w:t>(Казахстан)</w:t>
      </w:r>
      <w:r w:rsidR="00B34AB7">
        <w:rPr>
          <w:sz w:val="28"/>
          <w:szCs w:val="28"/>
          <w:lang w:val="uk-UA"/>
        </w:rPr>
        <w:t xml:space="preserve">; </w:t>
      </w:r>
      <w:r w:rsidR="00D24D00">
        <w:rPr>
          <w:sz w:val="28"/>
          <w:szCs w:val="28"/>
          <w:lang w:val="uk-UA"/>
        </w:rPr>
        <w:t>2010 р. –</w:t>
      </w:r>
      <w:r w:rsidR="008429C0">
        <w:rPr>
          <w:sz w:val="28"/>
          <w:szCs w:val="28"/>
          <w:lang w:val="uk-UA"/>
        </w:rPr>
        <w:t xml:space="preserve"> </w:t>
      </w:r>
      <w:r w:rsidR="001764FA" w:rsidRPr="001B1C83">
        <w:rPr>
          <w:sz w:val="28"/>
          <w:szCs w:val="28"/>
          <w:lang w:val="en-US"/>
        </w:rPr>
        <w:t xml:space="preserve">Kobe Steel </w:t>
      </w:r>
      <w:r w:rsidR="001764FA" w:rsidRPr="001B1C83">
        <w:rPr>
          <w:sz w:val="28"/>
          <w:szCs w:val="28"/>
          <w:lang w:val="uk-UA"/>
        </w:rPr>
        <w:t>(Японія</w:t>
      </w:r>
      <w:r w:rsidR="003A28EF">
        <w:rPr>
          <w:sz w:val="28"/>
          <w:szCs w:val="28"/>
          <w:lang w:val="uk-UA"/>
        </w:rPr>
        <w:t>)</w:t>
      </w:r>
      <w:r w:rsidR="00D23921">
        <w:rPr>
          <w:sz w:val="28"/>
          <w:szCs w:val="28"/>
          <w:lang w:val="uk-UA"/>
        </w:rPr>
        <w:t xml:space="preserve"> </w:t>
      </w:r>
      <w:r w:rsidR="00D23921">
        <w:rPr>
          <w:sz w:val="28"/>
          <w:szCs w:val="28"/>
          <w:lang w:val="en-US"/>
        </w:rPr>
        <w:t>[</w:t>
      </w:r>
      <w:r w:rsidR="004452B4" w:rsidRPr="00C777A0">
        <w:rPr>
          <w:sz w:val="28"/>
          <w:szCs w:val="28"/>
          <w:lang w:val="uk-UA"/>
        </w:rPr>
        <w:t>2</w:t>
      </w:r>
      <w:r w:rsidR="00207AFC">
        <w:rPr>
          <w:sz w:val="28"/>
          <w:szCs w:val="28"/>
          <w:lang w:val="uk-UA"/>
        </w:rPr>
        <w:t>1</w:t>
      </w:r>
      <w:r w:rsidR="00D23921">
        <w:rPr>
          <w:sz w:val="28"/>
          <w:szCs w:val="28"/>
          <w:lang w:val="en-US"/>
        </w:rPr>
        <w:t>]</w:t>
      </w:r>
      <w:r w:rsidR="003A28EF">
        <w:rPr>
          <w:sz w:val="28"/>
          <w:szCs w:val="28"/>
          <w:lang w:val="uk-UA"/>
        </w:rPr>
        <w:t>.</w:t>
      </w:r>
      <w:r w:rsidR="00B729C1">
        <w:rPr>
          <w:sz w:val="28"/>
          <w:szCs w:val="28"/>
          <w:lang w:val="uk-UA"/>
        </w:rPr>
        <w:t xml:space="preserve"> Віднесення співпраці вище зазначеного заводу з іноземними партнерами до числа стратегічних </w:t>
      </w:r>
      <w:r w:rsidR="001C2221">
        <w:rPr>
          <w:sz w:val="28"/>
          <w:szCs w:val="28"/>
          <w:lang w:val="uk-UA"/>
        </w:rPr>
        <w:t>альянсів є умовним</w:t>
      </w:r>
      <w:r w:rsidR="00B729C1">
        <w:rPr>
          <w:sz w:val="28"/>
          <w:szCs w:val="28"/>
          <w:lang w:val="uk-UA"/>
        </w:rPr>
        <w:t xml:space="preserve">, оскільки </w:t>
      </w:r>
      <w:r w:rsidR="00182790">
        <w:rPr>
          <w:sz w:val="28"/>
          <w:szCs w:val="28"/>
          <w:lang w:val="uk-UA"/>
        </w:rPr>
        <w:t>має переважно</w:t>
      </w:r>
      <w:r w:rsidR="00B729C1">
        <w:rPr>
          <w:sz w:val="28"/>
          <w:szCs w:val="28"/>
          <w:lang w:val="uk-UA"/>
        </w:rPr>
        <w:t xml:space="preserve"> короткостроков</w:t>
      </w:r>
      <w:r w:rsidR="00182790">
        <w:rPr>
          <w:sz w:val="28"/>
          <w:szCs w:val="28"/>
          <w:lang w:val="uk-UA"/>
        </w:rPr>
        <w:t>ий</w:t>
      </w:r>
      <w:r w:rsidR="00B729C1">
        <w:rPr>
          <w:sz w:val="28"/>
          <w:szCs w:val="28"/>
          <w:lang w:val="uk-UA"/>
        </w:rPr>
        <w:t>, а не довгостроков</w:t>
      </w:r>
      <w:r w:rsidR="00182790">
        <w:rPr>
          <w:sz w:val="28"/>
          <w:szCs w:val="28"/>
          <w:lang w:val="uk-UA"/>
        </w:rPr>
        <w:t>ий</w:t>
      </w:r>
      <w:r w:rsidR="00B729C1">
        <w:rPr>
          <w:sz w:val="28"/>
          <w:szCs w:val="28"/>
          <w:lang w:val="uk-UA"/>
        </w:rPr>
        <w:t xml:space="preserve"> </w:t>
      </w:r>
      <w:r w:rsidR="00182790">
        <w:rPr>
          <w:sz w:val="28"/>
          <w:szCs w:val="28"/>
          <w:lang w:val="uk-UA"/>
        </w:rPr>
        <w:t>характер, а</w:t>
      </w:r>
      <w:r w:rsidR="00B729C1">
        <w:rPr>
          <w:sz w:val="28"/>
          <w:szCs w:val="28"/>
          <w:lang w:val="uk-UA"/>
        </w:rPr>
        <w:t xml:space="preserve"> обладнання, що </w:t>
      </w:r>
      <w:r w:rsidR="00B729C1">
        <w:rPr>
          <w:sz w:val="28"/>
          <w:szCs w:val="28"/>
          <w:lang w:val="uk-UA"/>
        </w:rPr>
        <w:lastRenderedPageBreak/>
        <w:t>постачається, часто, хоча не завжди, можна замінити на аналогічне від інших постачальників.</w:t>
      </w:r>
    </w:p>
    <w:p w:rsidR="002E77E4" w:rsidRPr="002E77E4" w:rsidRDefault="00157B0A" w:rsidP="00695049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Співробітництво вітчизняного бізнесу з іноземними ТНК через формування стратегічних альянсів супроводжується низкою переваг: доступ </w:t>
      </w:r>
      <w:r w:rsidR="00C26069">
        <w:rPr>
          <w:sz w:val="28"/>
          <w:szCs w:val="28"/>
          <w:lang w:val="uk-UA"/>
        </w:rPr>
        <w:t xml:space="preserve">національних компаній до ресурсів та </w:t>
      </w:r>
      <w:r>
        <w:rPr>
          <w:sz w:val="28"/>
          <w:szCs w:val="28"/>
          <w:lang w:val="uk-UA"/>
        </w:rPr>
        <w:t xml:space="preserve">нових ринків, </w:t>
      </w:r>
      <w:r w:rsidR="0026330F">
        <w:rPr>
          <w:sz w:val="28"/>
          <w:szCs w:val="28"/>
          <w:lang w:val="uk-UA"/>
        </w:rPr>
        <w:t xml:space="preserve">завантаження виробничих потужностей та </w:t>
      </w:r>
      <w:r w:rsidR="008E36E5">
        <w:rPr>
          <w:sz w:val="28"/>
          <w:szCs w:val="28"/>
          <w:lang w:val="uk-UA"/>
        </w:rPr>
        <w:t xml:space="preserve">забезпечення обсягів виробничої діяльності, </w:t>
      </w:r>
      <w:r>
        <w:rPr>
          <w:sz w:val="28"/>
          <w:szCs w:val="28"/>
          <w:lang w:val="uk-UA"/>
        </w:rPr>
        <w:t xml:space="preserve">інтеграція у світову економіку та систему світогосподарських зв’язків, доступ до технологій, інновацій (переважно сфери управління), досвіду та сучасної </w:t>
      </w:r>
      <w:r w:rsidR="00CD31F2">
        <w:rPr>
          <w:sz w:val="28"/>
          <w:szCs w:val="28"/>
          <w:lang w:val="uk-UA"/>
        </w:rPr>
        <w:t>практики ведення бізнесу.</w:t>
      </w:r>
      <w:r w:rsidR="00F01716">
        <w:rPr>
          <w:sz w:val="28"/>
          <w:szCs w:val="28"/>
          <w:lang w:val="uk-UA"/>
        </w:rPr>
        <w:t xml:space="preserve"> Але отримання максимальних синергетичних ефектів </w:t>
      </w:r>
      <w:r w:rsidR="0013252F">
        <w:rPr>
          <w:sz w:val="28"/>
          <w:szCs w:val="28"/>
          <w:lang w:val="uk-UA"/>
        </w:rPr>
        <w:t>унеможливлю</w:t>
      </w:r>
      <w:r w:rsidR="00F01716">
        <w:rPr>
          <w:sz w:val="28"/>
          <w:szCs w:val="28"/>
          <w:lang w:val="uk-UA"/>
        </w:rPr>
        <w:t xml:space="preserve">ється за рахунок відставання </w:t>
      </w:r>
      <w:r w:rsidR="00A903BB">
        <w:rPr>
          <w:sz w:val="28"/>
          <w:szCs w:val="28"/>
          <w:lang w:val="uk-UA"/>
        </w:rPr>
        <w:t xml:space="preserve">у технологічності та розвитку </w:t>
      </w:r>
      <w:r w:rsidR="00F01716">
        <w:rPr>
          <w:sz w:val="28"/>
          <w:szCs w:val="28"/>
          <w:lang w:val="uk-UA"/>
        </w:rPr>
        <w:t xml:space="preserve">вітчизняних бізнес-структур від світових ТНК-лідерів. Це зумовлює </w:t>
      </w:r>
      <w:r w:rsidR="00A903BB">
        <w:rPr>
          <w:sz w:val="28"/>
          <w:szCs w:val="28"/>
          <w:lang w:val="uk-UA"/>
        </w:rPr>
        <w:t xml:space="preserve">й </w:t>
      </w:r>
      <w:r w:rsidR="00F01716">
        <w:rPr>
          <w:sz w:val="28"/>
          <w:szCs w:val="28"/>
          <w:lang w:val="uk-UA"/>
        </w:rPr>
        <w:t>той факт, що у багатьох випадках співпраця для української сторони є стратегічно важливою, а для ТНК – ні.</w:t>
      </w:r>
    </w:p>
    <w:p w:rsidR="005A3454" w:rsidRPr="00F10B8E" w:rsidRDefault="008878F0" w:rsidP="00695049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Формування стратегічних альянсів стримується н</w:t>
      </w:r>
      <w:r w:rsidR="005A3454">
        <w:rPr>
          <w:sz w:val="28"/>
          <w:szCs w:val="28"/>
          <w:lang w:val="uk-UA"/>
        </w:rPr>
        <w:t xml:space="preserve">егативними </w:t>
      </w:r>
      <w:r w:rsidR="00C72B69">
        <w:rPr>
          <w:sz w:val="28"/>
          <w:szCs w:val="28"/>
          <w:lang w:val="uk-UA"/>
        </w:rPr>
        <w:t>чинниками розвитку національної економіки України</w:t>
      </w:r>
      <w:r>
        <w:rPr>
          <w:sz w:val="28"/>
          <w:szCs w:val="28"/>
          <w:lang w:val="uk-UA"/>
        </w:rPr>
        <w:t>. Основними з них є</w:t>
      </w:r>
      <w:r w:rsidR="0064434C">
        <w:rPr>
          <w:sz w:val="28"/>
          <w:szCs w:val="28"/>
          <w:lang w:val="uk-UA"/>
        </w:rPr>
        <w:t>:</w:t>
      </w:r>
      <w:r w:rsidR="005A3454">
        <w:rPr>
          <w:sz w:val="28"/>
          <w:szCs w:val="28"/>
          <w:lang w:val="uk-UA"/>
        </w:rPr>
        <w:t xml:space="preserve"> бюрократія, </w:t>
      </w:r>
      <w:r w:rsidR="00703A4A">
        <w:rPr>
          <w:sz w:val="28"/>
          <w:szCs w:val="28"/>
          <w:lang w:val="uk-UA"/>
        </w:rPr>
        <w:t xml:space="preserve">корупція, </w:t>
      </w:r>
      <w:r w:rsidR="005A3454">
        <w:rPr>
          <w:sz w:val="28"/>
          <w:szCs w:val="28"/>
          <w:lang w:val="uk-UA"/>
        </w:rPr>
        <w:t>недосконалість законодавства та судової системи, потенційні можливості до маніпуляцій, що здійснюють негативний вплив на економіку.</w:t>
      </w:r>
      <w:r w:rsidR="00595423">
        <w:rPr>
          <w:sz w:val="28"/>
          <w:szCs w:val="28"/>
          <w:lang w:val="uk-UA"/>
        </w:rPr>
        <w:t xml:space="preserve"> Ці </w:t>
      </w:r>
      <w:r w:rsidR="003311DA">
        <w:rPr>
          <w:sz w:val="28"/>
          <w:szCs w:val="28"/>
          <w:lang w:val="uk-UA"/>
        </w:rPr>
        <w:t>чинники</w:t>
      </w:r>
      <w:r w:rsidR="00595423">
        <w:rPr>
          <w:sz w:val="28"/>
          <w:szCs w:val="28"/>
          <w:lang w:val="uk-UA"/>
        </w:rPr>
        <w:t xml:space="preserve"> зумовлюють </w:t>
      </w:r>
      <w:r w:rsidR="00AE0AEE">
        <w:rPr>
          <w:sz w:val="28"/>
          <w:szCs w:val="28"/>
          <w:lang w:val="uk-UA"/>
        </w:rPr>
        <w:t xml:space="preserve">і </w:t>
      </w:r>
      <w:r w:rsidR="00595423">
        <w:rPr>
          <w:sz w:val="28"/>
          <w:szCs w:val="28"/>
          <w:lang w:val="uk-UA"/>
        </w:rPr>
        <w:t xml:space="preserve">негативні ефекти від реалізації співробітництва у </w:t>
      </w:r>
      <w:r w:rsidR="00AE0AEE">
        <w:rPr>
          <w:sz w:val="28"/>
          <w:szCs w:val="28"/>
          <w:lang w:val="uk-UA"/>
        </w:rPr>
        <w:t xml:space="preserve">рамках </w:t>
      </w:r>
      <w:r w:rsidR="00595423">
        <w:rPr>
          <w:sz w:val="28"/>
          <w:szCs w:val="28"/>
          <w:lang w:val="uk-UA"/>
        </w:rPr>
        <w:t>стратегічних альянсів.</w:t>
      </w:r>
      <w:r w:rsidR="00F10B8E">
        <w:rPr>
          <w:sz w:val="28"/>
          <w:szCs w:val="28"/>
          <w:lang w:val="uk-UA"/>
        </w:rPr>
        <w:t xml:space="preserve"> Підтвердженням слугують приклади створення СП «Світоч» та вимоги </w:t>
      </w:r>
      <w:r w:rsidR="00803C75">
        <w:rPr>
          <w:sz w:val="28"/>
          <w:szCs w:val="28"/>
          <w:lang w:val="uk-UA"/>
        </w:rPr>
        <w:t>що</w:t>
      </w:r>
      <w:r w:rsidR="00F10B8E">
        <w:rPr>
          <w:sz w:val="28"/>
          <w:szCs w:val="28"/>
          <w:lang w:val="uk-UA"/>
        </w:rPr>
        <w:t xml:space="preserve">до видобутку сланцевого газу, що висувалися до </w:t>
      </w:r>
      <w:r w:rsidR="00B933BB">
        <w:rPr>
          <w:sz w:val="28"/>
          <w:szCs w:val="28"/>
          <w:lang w:val="en-US"/>
        </w:rPr>
        <w:t>Chevron</w:t>
      </w:r>
      <w:r w:rsidR="00253670">
        <w:rPr>
          <w:sz w:val="28"/>
          <w:szCs w:val="28"/>
          <w:lang w:val="uk-UA"/>
        </w:rPr>
        <w:t>,</w:t>
      </w:r>
      <w:r w:rsidR="00253670">
        <w:rPr>
          <w:sz w:val="28"/>
          <w:szCs w:val="28"/>
          <w:lang w:val="en-US"/>
        </w:rPr>
        <w:t xml:space="preserve"> ExxonMobil </w:t>
      </w:r>
      <w:r w:rsidR="00F10B8E">
        <w:rPr>
          <w:sz w:val="28"/>
          <w:szCs w:val="28"/>
          <w:lang w:val="uk-UA"/>
        </w:rPr>
        <w:t>та</w:t>
      </w:r>
      <w:r w:rsidR="00F10B8E">
        <w:rPr>
          <w:sz w:val="28"/>
          <w:szCs w:val="28"/>
          <w:lang w:val="en-US"/>
        </w:rPr>
        <w:t xml:space="preserve"> </w:t>
      </w:r>
      <w:r w:rsidR="00E37B3D">
        <w:rPr>
          <w:sz w:val="28"/>
          <w:szCs w:val="28"/>
          <w:lang w:val="en-US"/>
        </w:rPr>
        <w:t xml:space="preserve">Royal Dutch </w:t>
      </w:r>
      <w:r w:rsidR="00F10B8E">
        <w:rPr>
          <w:sz w:val="28"/>
          <w:szCs w:val="28"/>
          <w:lang w:val="en-US"/>
        </w:rPr>
        <w:t>Shell</w:t>
      </w:r>
      <w:r w:rsidR="00F10B8E">
        <w:rPr>
          <w:sz w:val="28"/>
          <w:szCs w:val="28"/>
          <w:lang w:val="uk-UA"/>
        </w:rPr>
        <w:t>.</w:t>
      </w:r>
    </w:p>
    <w:p w:rsidR="00BF7A54" w:rsidRPr="00524D9F" w:rsidRDefault="00803C75" w:rsidP="00695049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Одним </w:t>
      </w:r>
      <w:r w:rsidR="00881B91">
        <w:rPr>
          <w:sz w:val="28"/>
          <w:szCs w:val="28"/>
          <w:lang w:val="uk-UA"/>
        </w:rPr>
        <w:t xml:space="preserve">з найбільш відомих прикладів ПІІ в Україну, що завершилися </w:t>
      </w:r>
      <w:r>
        <w:rPr>
          <w:sz w:val="28"/>
          <w:szCs w:val="28"/>
          <w:lang w:val="uk-UA"/>
        </w:rPr>
        <w:t xml:space="preserve">суспільними </w:t>
      </w:r>
      <w:r w:rsidR="00881B91">
        <w:rPr>
          <w:sz w:val="28"/>
          <w:szCs w:val="28"/>
          <w:lang w:val="uk-UA"/>
        </w:rPr>
        <w:t xml:space="preserve">протиріччями, судовими позовами та деструктивним впливом на </w:t>
      </w:r>
      <w:r w:rsidR="00D830FE">
        <w:rPr>
          <w:sz w:val="28"/>
          <w:szCs w:val="28"/>
          <w:lang w:val="uk-UA"/>
        </w:rPr>
        <w:t xml:space="preserve">національну </w:t>
      </w:r>
      <w:r w:rsidR="009B5842">
        <w:rPr>
          <w:sz w:val="28"/>
          <w:szCs w:val="28"/>
          <w:lang w:val="uk-UA"/>
        </w:rPr>
        <w:t>економіку</w:t>
      </w:r>
      <w:r w:rsidR="00524D9F">
        <w:rPr>
          <w:sz w:val="28"/>
          <w:szCs w:val="28"/>
          <w:lang w:val="uk-UA"/>
        </w:rPr>
        <w:t>,</w:t>
      </w:r>
      <w:r w:rsidR="00881B91">
        <w:rPr>
          <w:sz w:val="28"/>
          <w:szCs w:val="28"/>
          <w:lang w:val="uk-UA"/>
        </w:rPr>
        <w:t xml:space="preserve"> є утворення СП «Світоч»</w:t>
      </w:r>
      <w:r w:rsidR="005A3454">
        <w:rPr>
          <w:sz w:val="28"/>
          <w:szCs w:val="28"/>
          <w:lang w:val="uk-UA"/>
        </w:rPr>
        <w:t xml:space="preserve"> </w:t>
      </w:r>
      <w:r w:rsidR="00881B91">
        <w:rPr>
          <w:sz w:val="28"/>
          <w:szCs w:val="28"/>
          <w:lang w:val="uk-UA"/>
        </w:rPr>
        <w:t xml:space="preserve">компанією </w:t>
      </w:r>
      <w:r w:rsidR="00881B91">
        <w:rPr>
          <w:sz w:val="28"/>
          <w:szCs w:val="28"/>
          <w:lang w:val="en-US"/>
        </w:rPr>
        <w:t>Nestl</w:t>
      </w:r>
      <w:r w:rsidR="00FF0388">
        <w:rPr>
          <w:sz w:val="28"/>
          <w:szCs w:val="28"/>
          <w:lang w:val="en-US"/>
        </w:rPr>
        <w:t>é</w:t>
      </w:r>
      <w:r w:rsidR="00881B91">
        <w:rPr>
          <w:sz w:val="28"/>
          <w:szCs w:val="28"/>
          <w:lang w:val="en-US"/>
        </w:rPr>
        <w:t xml:space="preserve"> </w:t>
      </w:r>
      <w:r w:rsidR="00881B91">
        <w:rPr>
          <w:sz w:val="28"/>
          <w:szCs w:val="28"/>
          <w:lang w:val="uk-UA"/>
        </w:rPr>
        <w:t xml:space="preserve">та </w:t>
      </w:r>
      <w:r w:rsidR="004E32D9">
        <w:rPr>
          <w:sz w:val="28"/>
          <w:szCs w:val="28"/>
          <w:lang w:val="uk-UA"/>
        </w:rPr>
        <w:t>ЗАТ «Світоч»</w:t>
      </w:r>
      <w:r w:rsidR="00BF7A54">
        <w:rPr>
          <w:sz w:val="28"/>
          <w:szCs w:val="28"/>
          <w:lang w:val="uk-UA"/>
        </w:rPr>
        <w:t>.</w:t>
      </w:r>
      <w:r w:rsidR="00524D9F">
        <w:rPr>
          <w:sz w:val="28"/>
          <w:szCs w:val="28"/>
          <w:lang w:val="uk-UA"/>
        </w:rPr>
        <w:t xml:space="preserve"> Дії </w:t>
      </w:r>
      <w:r w:rsidR="00524D9F">
        <w:rPr>
          <w:sz w:val="28"/>
          <w:szCs w:val="28"/>
          <w:lang w:val="en-US"/>
        </w:rPr>
        <w:t>Nestlé</w:t>
      </w:r>
      <w:r w:rsidR="00524D9F">
        <w:rPr>
          <w:sz w:val="28"/>
          <w:szCs w:val="28"/>
          <w:lang w:val="uk-UA"/>
        </w:rPr>
        <w:t>, що супереч</w:t>
      </w:r>
      <w:r w:rsidR="00152F14">
        <w:rPr>
          <w:sz w:val="28"/>
          <w:szCs w:val="28"/>
          <w:lang w:val="uk-UA"/>
        </w:rPr>
        <w:t>или</w:t>
      </w:r>
      <w:r w:rsidR="00524D9F">
        <w:rPr>
          <w:sz w:val="28"/>
          <w:szCs w:val="28"/>
          <w:lang w:val="uk-UA"/>
        </w:rPr>
        <w:t xml:space="preserve"> інтересам України: придбання акцій у робітників виключно за мінімальною ціною</w:t>
      </w:r>
      <w:r w:rsidR="00B71226">
        <w:rPr>
          <w:sz w:val="28"/>
          <w:szCs w:val="28"/>
          <w:lang w:val="uk-UA"/>
        </w:rPr>
        <w:t xml:space="preserve"> (75 грн. за акцію замість номінальної вартості у 185 грн.)</w:t>
      </w:r>
      <w:r w:rsidR="008017C4">
        <w:rPr>
          <w:sz w:val="28"/>
          <w:szCs w:val="28"/>
          <w:lang w:val="uk-UA"/>
        </w:rPr>
        <w:t>;</w:t>
      </w:r>
      <w:r w:rsidR="00524D9F">
        <w:rPr>
          <w:sz w:val="28"/>
          <w:szCs w:val="28"/>
          <w:lang w:val="uk-UA"/>
        </w:rPr>
        <w:t xml:space="preserve"> </w:t>
      </w:r>
      <w:r w:rsidR="006940C5">
        <w:rPr>
          <w:sz w:val="28"/>
          <w:szCs w:val="28"/>
          <w:lang w:val="uk-UA"/>
        </w:rPr>
        <w:t>заохочення махінаці</w:t>
      </w:r>
      <w:r w:rsidR="00B002AB">
        <w:rPr>
          <w:sz w:val="28"/>
          <w:szCs w:val="28"/>
          <w:lang w:val="uk-UA"/>
        </w:rPr>
        <w:t>й з розподілу статутного фонду, а саме</w:t>
      </w:r>
      <w:r w:rsidR="006940C5">
        <w:rPr>
          <w:sz w:val="28"/>
          <w:szCs w:val="28"/>
          <w:lang w:val="uk-UA"/>
        </w:rPr>
        <w:t xml:space="preserve"> </w:t>
      </w:r>
      <w:r w:rsidR="00FB7126">
        <w:rPr>
          <w:sz w:val="28"/>
          <w:szCs w:val="28"/>
          <w:lang w:val="uk-UA"/>
        </w:rPr>
        <w:t>спонукання</w:t>
      </w:r>
      <w:r w:rsidR="00200E3C">
        <w:rPr>
          <w:sz w:val="28"/>
          <w:szCs w:val="28"/>
          <w:lang w:val="uk-UA"/>
        </w:rPr>
        <w:t xml:space="preserve"> </w:t>
      </w:r>
      <w:r w:rsidR="008D412C">
        <w:rPr>
          <w:sz w:val="28"/>
          <w:szCs w:val="28"/>
          <w:lang w:val="uk-UA"/>
        </w:rPr>
        <w:t xml:space="preserve">до </w:t>
      </w:r>
      <w:r w:rsidR="00200E3C">
        <w:rPr>
          <w:sz w:val="28"/>
          <w:szCs w:val="28"/>
          <w:lang w:val="uk-UA"/>
        </w:rPr>
        <w:t>реорганізації ЗАТ «Світоч» із значним заниженням варт</w:t>
      </w:r>
      <w:r w:rsidR="008017C4">
        <w:rPr>
          <w:sz w:val="28"/>
          <w:szCs w:val="28"/>
          <w:lang w:val="uk-UA"/>
        </w:rPr>
        <w:t>о</w:t>
      </w:r>
      <w:r w:rsidR="00200E3C">
        <w:rPr>
          <w:sz w:val="28"/>
          <w:szCs w:val="28"/>
          <w:lang w:val="uk-UA"/>
        </w:rPr>
        <w:t xml:space="preserve">сті майна, </w:t>
      </w:r>
      <w:r w:rsidR="008017C4">
        <w:rPr>
          <w:sz w:val="28"/>
          <w:szCs w:val="28"/>
          <w:lang w:val="uk-UA"/>
        </w:rPr>
        <w:t xml:space="preserve">як наслідок – знецінення </w:t>
      </w:r>
      <w:r w:rsidR="00BB6C16">
        <w:rPr>
          <w:sz w:val="28"/>
          <w:szCs w:val="28"/>
          <w:lang w:val="uk-UA"/>
        </w:rPr>
        <w:t xml:space="preserve">підприємства </w:t>
      </w:r>
      <w:r w:rsidR="00AA61E5">
        <w:rPr>
          <w:sz w:val="28"/>
          <w:szCs w:val="28"/>
          <w:lang w:val="uk-UA"/>
        </w:rPr>
        <w:t>майже у 2 </w:t>
      </w:r>
      <w:r w:rsidR="00FB206F">
        <w:rPr>
          <w:sz w:val="28"/>
          <w:szCs w:val="28"/>
          <w:lang w:val="uk-UA"/>
        </w:rPr>
        <w:t>рази</w:t>
      </w:r>
      <w:r w:rsidR="004759A0">
        <w:rPr>
          <w:sz w:val="28"/>
          <w:szCs w:val="28"/>
          <w:lang w:val="uk-UA"/>
        </w:rPr>
        <w:t xml:space="preserve"> </w:t>
      </w:r>
      <w:r w:rsidR="00AA61E5">
        <w:rPr>
          <w:sz w:val="28"/>
          <w:szCs w:val="28"/>
          <w:lang w:val="uk-UA"/>
        </w:rPr>
        <w:t>(2/3 майна було викуплено за 66 </w:t>
      </w:r>
      <w:r w:rsidR="00936EC3">
        <w:rPr>
          <w:sz w:val="28"/>
          <w:szCs w:val="28"/>
          <w:lang w:val="uk-UA"/>
        </w:rPr>
        <w:t>млн. грн., хоча реальна вартість становила близ</w:t>
      </w:r>
      <w:r w:rsidR="00AA61E5">
        <w:rPr>
          <w:sz w:val="28"/>
          <w:szCs w:val="28"/>
          <w:lang w:val="uk-UA"/>
        </w:rPr>
        <w:t>ько 120 </w:t>
      </w:r>
      <w:r w:rsidR="00936EC3">
        <w:rPr>
          <w:sz w:val="28"/>
          <w:szCs w:val="28"/>
          <w:lang w:val="uk-UA"/>
        </w:rPr>
        <w:t>млн. грн.)</w:t>
      </w:r>
      <w:r w:rsidR="00FB206F">
        <w:rPr>
          <w:sz w:val="28"/>
          <w:szCs w:val="28"/>
          <w:lang w:val="uk-UA"/>
        </w:rPr>
        <w:t xml:space="preserve">; </w:t>
      </w:r>
      <w:r w:rsidR="00D03DEA">
        <w:rPr>
          <w:sz w:val="28"/>
          <w:szCs w:val="28"/>
          <w:lang w:val="uk-UA"/>
        </w:rPr>
        <w:t xml:space="preserve">продаж частини активів замість їх </w:t>
      </w:r>
      <w:r w:rsidR="00D03DEA">
        <w:rPr>
          <w:sz w:val="28"/>
          <w:szCs w:val="28"/>
          <w:lang w:val="uk-UA"/>
        </w:rPr>
        <w:lastRenderedPageBreak/>
        <w:t xml:space="preserve">модернізації; </w:t>
      </w:r>
      <w:r w:rsidR="001168CD">
        <w:rPr>
          <w:sz w:val="28"/>
          <w:szCs w:val="28"/>
          <w:lang w:val="uk-UA"/>
        </w:rPr>
        <w:t xml:space="preserve">скорочення робочих місць; </w:t>
      </w:r>
      <w:r w:rsidR="00406AA9">
        <w:rPr>
          <w:sz w:val="28"/>
          <w:szCs w:val="28"/>
          <w:lang w:val="uk-UA"/>
        </w:rPr>
        <w:t>введення робочих змін по 12 годин та скорочення тривалості перерв для працівників конвеєр</w:t>
      </w:r>
      <w:r w:rsidR="007127AB">
        <w:rPr>
          <w:sz w:val="28"/>
          <w:szCs w:val="28"/>
          <w:lang w:val="uk-UA"/>
        </w:rPr>
        <w:t>них ліній</w:t>
      </w:r>
      <w:r w:rsidR="001830B5">
        <w:rPr>
          <w:sz w:val="28"/>
          <w:szCs w:val="28"/>
          <w:lang w:val="uk-UA"/>
        </w:rPr>
        <w:t xml:space="preserve"> </w:t>
      </w:r>
      <w:r w:rsidR="001830B5">
        <w:rPr>
          <w:sz w:val="28"/>
          <w:szCs w:val="28"/>
          <w:lang w:val="en-US"/>
        </w:rPr>
        <w:t>[</w:t>
      </w:r>
      <w:r w:rsidR="00233CC2" w:rsidRPr="00FB7126">
        <w:rPr>
          <w:sz w:val="28"/>
          <w:szCs w:val="28"/>
          <w:lang w:val="uk-UA"/>
        </w:rPr>
        <w:t>2</w:t>
      </w:r>
      <w:r w:rsidR="004D29AB">
        <w:rPr>
          <w:sz w:val="28"/>
          <w:szCs w:val="28"/>
          <w:lang w:val="uk-UA"/>
        </w:rPr>
        <w:t>8</w:t>
      </w:r>
      <w:r w:rsidR="001830B5">
        <w:rPr>
          <w:sz w:val="28"/>
          <w:szCs w:val="28"/>
          <w:lang w:val="en-US"/>
        </w:rPr>
        <w:t>]</w:t>
      </w:r>
      <w:r w:rsidR="001830B5">
        <w:rPr>
          <w:sz w:val="28"/>
          <w:szCs w:val="28"/>
          <w:lang w:val="uk-UA"/>
        </w:rPr>
        <w:t>.</w:t>
      </w:r>
      <w:r w:rsidR="00406AA9">
        <w:rPr>
          <w:sz w:val="28"/>
          <w:szCs w:val="28"/>
          <w:lang w:val="uk-UA"/>
        </w:rPr>
        <w:t xml:space="preserve"> </w:t>
      </w:r>
      <w:r w:rsidR="001830B5">
        <w:rPr>
          <w:sz w:val="28"/>
          <w:szCs w:val="28"/>
          <w:lang w:val="uk-UA"/>
        </w:rPr>
        <w:t>Такі дії вилилися у низку судових позовів проти ТНК-інвестора.</w:t>
      </w:r>
    </w:p>
    <w:p w:rsidR="003B52D0" w:rsidRDefault="00881B91" w:rsidP="00695049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цьому</w:t>
      </w:r>
      <w:r w:rsidR="00A9138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слід зазначити, що будь-яка ТНК</w:t>
      </w:r>
      <w:r w:rsidR="00703A4A">
        <w:rPr>
          <w:sz w:val="28"/>
          <w:szCs w:val="28"/>
          <w:lang w:val="uk-UA"/>
        </w:rPr>
        <w:t xml:space="preserve"> та бізнес-структура зацікавлена</w:t>
      </w:r>
      <w:r>
        <w:rPr>
          <w:sz w:val="28"/>
          <w:szCs w:val="28"/>
          <w:lang w:val="uk-UA"/>
        </w:rPr>
        <w:t xml:space="preserve"> у зменшені витрат і використовує усі можливі варіанти, особливо, у випадку, </w:t>
      </w:r>
      <w:r w:rsidR="003D2FBE">
        <w:rPr>
          <w:sz w:val="28"/>
          <w:szCs w:val="28"/>
          <w:lang w:val="uk-UA"/>
        </w:rPr>
        <w:t>якщо такі дії</w:t>
      </w:r>
      <w:r>
        <w:rPr>
          <w:sz w:val="28"/>
          <w:szCs w:val="28"/>
          <w:lang w:val="uk-UA"/>
        </w:rPr>
        <w:t xml:space="preserve"> не порушують діюче законодавство</w:t>
      </w:r>
      <w:r w:rsidR="003D2FBE">
        <w:rPr>
          <w:sz w:val="28"/>
          <w:szCs w:val="28"/>
          <w:lang w:val="uk-UA"/>
        </w:rPr>
        <w:t xml:space="preserve"> </w:t>
      </w:r>
      <w:r w:rsidR="00EA737C">
        <w:rPr>
          <w:sz w:val="28"/>
          <w:szCs w:val="28"/>
          <w:lang w:val="uk-UA"/>
        </w:rPr>
        <w:t>чи не викликають обурення</w:t>
      </w:r>
      <w:r>
        <w:rPr>
          <w:sz w:val="28"/>
          <w:szCs w:val="28"/>
          <w:lang w:val="uk-UA"/>
        </w:rPr>
        <w:t>.</w:t>
      </w:r>
      <w:r w:rsidR="00BF7A54">
        <w:rPr>
          <w:sz w:val="28"/>
          <w:szCs w:val="28"/>
          <w:lang w:val="uk-UA"/>
        </w:rPr>
        <w:t xml:space="preserve"> Зокрема, </w:t>
      </w:r>
      <w:r w:rsidR="00FF0388">
        <w:rPr>
          <w:sz w:val="28"/>
          <w:szCs w:val="28"/>
          <w:lang w:val="en-US"/>
        </w:rPr>
        <w:t>Nestlé</w:t>
      </w:r>
      <w:r w:rsidR="00BF7A54">
        <w:rPr>
          <w:sz w:val="28"/>
          <w:szCs w:val="28"/>
          <w:lang w:val="uk-UA"/>
        </w:rPr>
        <w:t xml:space="preserve">, як і інші компанії-виробники </w:t>
      </w:r>
      <w:r w:rsidR="005F40C3">
        <w:rPr>
          <w:sz w:val="28"/>
          <w:szCs w:val="28"/>
          <w:lang w:val="uk-UA"/>
        </w:rPr>
        <w:t>шоколадної продукції</w:t>
      </w:r>
      <w:r w:rsidR="00BF7A54">
        <w:rPr>
          <w:sz w:val="28"/>
          <w:szCs w:val="28"/>
          <w:lang w:val="uk-UA"/>
        </w:rPr>
        <w:t>, закуповує какао-боби у Кот-Д’Івуарі</w:t>
      </w:r>
      <w:r w:rsidR="005F40C3">
        <w:rPr>
          <w:sz w:val="28"/>
          <w:szCs w:val="28"/>
          <w:lang w:val="uk-UA"/>
        </w:rPr>
        <w:t xml:space="preserve"> та </w:t>
      </w:r>
      <w:r w:rsidR="00C13F37">
        <w:rPr>
          <w:sz w:val="28"/>
          <w:szCs w:val="28"/>
          <w:lang w:val="uk-UA"/>
        </w:rPr>
        <w:t>Гані</w:t>
      </w:r>
      <w:r w:rsidR="00BF7A54">
        <w:rPr>
          <w:sz w:val="28"/>
          <w:szCs w:val="28"/>
          <w:lang w:val="uk-UA"/>
        </w:rPr>
        <w:t xml:space="preserve">, на </w:t>
      </w:r>
      <w:r w:rsidR="00C13F37">
        <w:rPr>
          <w:sz w:val="28"/>
          <w:szCs w:val="28"/>
          <w:lang w:val="uk-UA"/>
        </w:rPr>
        <w:t>які припадає 60% сві</w:t>
      </w:r>
      <w:r w:rsidR="00194D65">
        <w:rPr>
          <w:sz w:val="28"/>
          <w:szCs w:val="28"/>
          <w:lang w:val="uk-UA"/>
        </w:rPr>
        <w:t>тового експорту какао-бобів, а</w:t>
      </w:r>
      <w:r w:rsidR="00C13F37">
        <w:rPr>
          <w:sz w:val="28"/>
          <w:szCs w:val="28"/>
          <w:lang w:val="uk-UA"/>
        </w:rPr>
        <w:t xml:space="preserve"> на </w:t>
      </w:r>
      <w:r w:rsidR="00BF7A54">
        <w:rPr>
          <w:sz w:val="28"/>
          <w:szCs w:val="28"/>
          <w:lang w:val="uk-UA"/>
        </w:rPr>
        <w:t>плантаціях використовується рабська праця дітей</w:t>
      </w:r>
      <w:r w:rsidR="00642A0E">
        <w:rPr>
          <w:sz w:val="28"/>
          <w:szCs w:val="28"/>
          <w:lang w:val="uk-UA"/>
        </w:rPr>
        <w:t xml:space="preserve"> </w:t>
      </w:r>
      <w:r w:rsidR="00642A0E">
        <w:rPr>
          <w:sz w:val="28"/>
          <w:szCs w:val="28"/>
          <w:lang w:val="en-US"/>
        </w:rPr>
        <w:t>[</w:t>
      </w:r>
      <w:r w:rsidR="000A2B9D" w:rsidRPr="00836B08">
        <w:rPr>
          <w:sz w:val="28"/>
          <w:szCs w:val="28"/>
          <w:lang w:val="uk-UA"/>
        </w:rPr>
        <w:t>2</w:t>
      </w:r>
      <w:r w:rsidR="00A30290">
        <w:rPr>
          <w:sz w:val="28"/>
          <w:szCs w:val="28"/>
          <w:lang w:val="uk-UA"/>
        </w:rPr>
        <w:t>9</w:t>
      </w:r>
      <w:r w:rsidR="00642A0E">
        <w:rPr>
          <w:sz w:val="28"/>
          <w:szCs w:val="28"/>
          <w:lang w:val="en-US"/>
        </w:rPr>
        <w:t>]</w:t>
      </w:r>
      <w:r w:rsidR="00BF7A54">
        <w:rPr>
          <w:sz w:val="28"/>
          <w:szCs w:val="28"/>
          <w:lang w:val="uk-UA"/>
        </w:rPr>
        <w:t xml:space="preserve">. </w:t>
      </w:r>
      <w:r w:rsidR="00797933">
        <w:rPr>
          <w:sz w:val="28"/>
          <w:szCs w:val="28"/>
          <w:lang w:val="uk-UA"/>
        </w:rPr>
        <w:t>Реальні кроки зі зміни ситуації уряди країн-експортерів какао-бобів не роблять, звинувачуючи у зловживаннях какао-промисловців</w:t>
      </w:r>
      <w:r w:rsidR="00687220">
        <w:rPr>
          <w:sz w:val="28"/>
          <w:szCs w:val="28"/>
          <w:lang w:val="uk-UA"/>
        </w:rPr>
        <w:t>:</w:t>
      </w:r>
      <w:r w:rsidR="00797933">
        <w:rPr>
          <w:sz w:val="28"/>
          <w:szCs w:val="28"/>
          <w:lang w:val="uk-UA"/>
        </w:rPr>
        <w:t xml:space="preserve"> не створюють дієвих законодавчих перепон, не притягують до </w:t>
      </w:r>
      <w:r w:rsidR="003B52D0">
        <w:rPr>
          <w:sz w:val="28"/>
          <w:szCs w:val="28"/>
          <w:lang w:val="uk-UA"/>
        </w:rPr>
        <w:t>судової</w:t>
      </w:r>
      <w:r w:rsidR="00797933">
        <w:rPr>
          <w:sz w:val="28"/>
          <w:szCs w:val="28"/>
          <w:lang w:val="uk-UA"/>
        </w:rPr>
        <w:t xml:space="preserve"> відповідальності</w:t>
      </w:r>
      <w:r w:rsidR="00411758">
        <w:rPr>
          <w:sz w:val="28"/>
          <w:szCs w:val="28"/>
          <w:lang w:val="uk-UA"/>
        </w:rPr>
        <w:t>, не створюють програми захисту дітей, не забороняють співробітництво з іноземним капіталом</w:t>
      </w:r>
      <w:r w:rsidR="00797933">
        <w:rPr>
          <w:sz w:val="28"/>
          <w:szCs w:val="28"/>
          <w:lang w:val="uk-UA"/>
        </w:rPr>
        <w:t>.</w:t>
      </w:r>
      <w:r w:rsidR="00BF7A54">
        <w:rPr>
          <w:sz w:val="28"/>
          <w:szCs w:val="28"/>
          <w:lang w:val="uk-UA"/>
        </w:rPr>
        <w:t xml:space="preserve"> </w:t>
      </w:r>
      <w:r w:rsidR="00495788">
        <w:rPr>
          <w:sz w:val="28"/>
          <w:szCs w:val="28"/>
          <w:lang w:val="uk-UA"/>
        </w:rPr>
        <w:t xml:space="preserve">Останніми роками тиск громадськості та посилення тенденцій </w:t>
      </w:r>
      <w:r w:rsidR="00C21D31">
        <w:rPr>
          <w:sz w:val="28"/>
          <w:szCs w:val="28"/>
          <w:lang w:val="uk-UA"/>
        </w:rPr>
        <w:t xml:space="preserve">до </w:t>
      </w:r>
      <w:r w:rsidR="00495788">
        <w:rPr>
          <w:sz w:val="28"/>
          <w:szCs w:val="28"/>
          <w:lang w:val="uk-UA"/>
        </w:rPr>
        <w:t>соціальної відповідальності бізнесу зумовлюють зміни політ</w:t>
      </w:r>
      <w:r w:rsidR="00C21D31">
        <w:rPr>
          <w:sz w:val="28"/>
          <w:szCs w:val="28"/>
          <w:lang w:val="uk-UA"/>
        </w:rPr>
        <w:t>и</w:t>
      </w:r>
      <w:r w:rsidR="00495788">
        <w:rPr>
          <w:sz w:val="28"/>
          <w:szCs w:val="28"/>
          <w:lang w:val="uk-UA"/>
        </w:rPr>
        <w:t xml:space="preserve">ки ТНК. </w:t>
      </w:r>
      <w:r w:rsidR="00C21D31">
        <w:rPr>
          <w:sz w:val="28"/>
          <w:szCs w:val="28"/>
          <w:lang w:val="uk-UA"/>
        </w:rPr>
        <w:t>Наприклад,</w:t>
      </w:r>
      <w:r w:rsidR="00495788">
        <w:rPr>
          <w:sz w:val="28"/>
          <w:szCs w:val="28"/>
          <w:lang w:val="uk-UA"/>
        </w:rPr>
        <w:t xml:space="preserve"> </w:t>
      </w:r>
      <w:proofErr w:type="spellStart"/>
      <w:r w:rsidR="00495788">
        <w:rPr>
          <w:sz w:val="28"/>
          <w:szCs w:val="28"/>
          <w:lang w:val="en-US"/>
        </w:rPr>
        <w:t>Nestl</w:t>
      </w:r>
      <w:proofErr w:type="spellEnd"/>
      <w:r w:rsidR="00FF0388">
        <w:rPr>
          <w:sz w:val="28"/>
          <w:szCs w:val="28"/>
          <w:lang w:val="fr-FR"/>
        </w:rPr>
        <w:t>é</w:t>
      </w:r>
      <w:r w:rsidR="00766157">
        <w:rPr>
          <w:sz w:val="28"/>
          <w:szCs w:val="28"/>
          <w:lang w:val="uk-UA"/>
        </w:rPr>
        <w:t xml:space="preserve"> відкриває школи для дітей фермерів </w:t>
      </w:r>
      <w:r w:rsidR="00FF0388">
        <w:rPr>
          <w:sz w:val="28"/>
          <w:szCs w:val="28"/>
          <w:lang w:val="uk-UA"/>
        </w:rPr>
        <w:t>та налагоджує водопостачання у Кот-Д’Івуарі</w:t>
      </w:r>
      <w:r w:rsidR="00FF0388">
        <w:rPr>
          <w:sz w:val="28"/>
          <w:szCs w:val="28"/>
          <w:lang w:val="en-US"/>
        </w:rPr>
        <w:t xml:space="preserve"> </w:t>
      </w:r>
      <w:r w:rsidR="00C21D31">
        <w:rPr>
          <w:sz w:val="28"/>
          <w:szCs w:val="28"/>
          <w:lang w:val="en-US"/>
        </w:rPr>
        <w:t>[</w:t>
      </w:r>
      <w:r w:rsidR="003A3A72">
        <w:rPr>
          <w:sz w:val="28"/>
          <w:szCs w:val="28"/>
          <w:lang w:val="uk-UA"/>
        </w:rPr>
        <w:t>30</w:t>
      </w:r>
      <w:r w:rsidR="00C21D31">
        <w:rPr>
          <w:sz w:val="28"/>
          <w:szCs w:val="28"/>
          <w:lang w:val="en-US"/>
        </w:rPr>
        <w:t>]</w:t>
      </w:r>
      <w:r w:rsidR="00C21D31">
        <w:rPr>
          <w:sz w:val="28"/>
          <w:szCs w:val="28"/>
          <w:lang w:val="uk-UA"/>
        </w:rPr>
        <w:t>.</w:t>
      </w:r>
    </w:p>
    <w:p w:rsidR="005A3454" w:rsidRDefault="00FF0388" w:rsidP="00695049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 Україна повинна урегулювати на законодавчому рівні питання, пов’язані з можливими зловживаннями з боку інвесторів, а не сподіватися на їх соціальну відповідальність</w:t>
      </w:r>
      <w:r w:rsidR="007B1936">
        <w:rPr>
          <w:sz w:val="28"/>
          <w:szCs w:val="28"/>
          <w:lang w:val="uk-UA"/>
        </w:rPr>
        <w:t>, а також посилити тиск з боку громадянського суспільства</w:t>
      </w:r>
      <w:r>
        <w:rPr>
          <w:sz w:val="28"/>
          <w:szCs w:val="28"/>
          <w:lang w:val="uk-UA"/>
        </w:rPr>
        <w:t>. Тільки у такому випадку стратегічні альянси перетворяться на дієвий інструмент розвитку національної економіки, а залучені інвестиції супроводжуватимуться позитивними ефектами.</w:t>
      </w:r>
    </w:p>
    <w:p w:rsidR="00934A80" w:rsidRDefault="00AF1934" w:rsidP="00695049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Ще одним прикладом впливу негативних факторів внутрішнього середовища</w:t>
      </w:r>
      <w:r w:rsidR="00764DE1">
        <w:rPr>
          <w:sz w:val="28"/>
          <w:szCs w:val="28"/>
          <w:lang w:val="uk-UA"/>
        </w:rPr>
        <w:t xml:space="preserve">, що стримують залучення </w:t>
      </w:r>
      <w:r>
        <w:rPr>
          <w:sz w:val="28"/>
          <w:szCs w:val="28"/>
          <w:lang w:val="uk-UA"/>
        </w:rPr>
        <w:t>вітчизняних бізнес-структур до співпраці з ТНК</w:t>
      </w:r>
      <w:r w:rsidR="00764DE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є тиск на </w:t>
      </w:r>
      <w:r w:rsidR="00EC0CD4">
        <w:rPr>
          <w:sz w:val="28"/>
          <w:szCs w:val="28"/>
          <w:lang w:val="en-US"/>
        </w:rPr>
        <w:t>Chevron</w:t>
      </w:r>
      <w:r w:rsidR="00253670">
        <w:rPr>
          <w:sz w:val="28"/>
          <w:szCs w:val="28"/>
          <w:lang w:val="uk-UA"/>
        </w:rPr>
        <w:t xml:space="preserve">, </w:t>
      </w:r>
      <w:r w:rsidR="00253670">
        <w:rPr>
          <w:sz w:val="28"/>
          <w:szCs w:val="28"/>
          <w:lang w:val="en-US"/>
        </w:rPr>
        <w:t xml:space="preserve">ExxonMobil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  <w:lang w:val="en-US"/>
        </w:rPr>
        <w:t xml:space="preserve"> </w:t>
      </w:r>
      <w:r w:rsidR="00E37B3D">
        <w:rPr>
          <w:sz w:val="28"/>
          <w:szCs w:val="28"/>
          <w:lang w:val="en-US"/>
        </w:rPr>
        <w:t xml:space="preserve">Royal Dutch </w:t>
      </w:r>
      <w:r>
        <w:rPr>
          <w:sz w:val="28"/>
          <w:szCs w:val="28"/>
          <w:lang w:val="en-US"/>
        </w:rPr>
        <w:t>Shell</w:t>
      </w:r>
      <w:r>
        <w:rPr>
          <w:sz w:val="28"/>
          <w:szCs w:val="28"/>
          <w:lang w:val="uk-UA"/>
        </w:rPr>
        <w:t xml:space="preserve"> з боку представників </w:t>
      </w:r>
      <w:r w:rsidR="00D83AEA">
        <w:rPr>
          <w:sz w:val="28"/>
          <w:szCs w:val="28"/>
          <w:lang w:val="uk-UA"/>
        </w:rPr>
        <w:t xml:space="preserve">української </w:t>
      </w:r>
      <w:r>
        <w:rPr>
          <w:sz w:val="28"/>
          <w:szCs w:val="28"/>
          <w:lang w:val="uk-UA"/>
        </w:rPr>
        <w:t xml:space="preserve">влади з метою їх </w:t>
      </w:r>
      <w:r w:rsidR="00764DE1">
        <w:rPr>
          <w:sz w:val="28"/>
          <w:szCs w:val="28"/>
          <w:lang w:val="uk-UA"/>
        </w:rPr>
        <w:t>долу</w:t>
      </w:r>
      <w:r>
        <w:rPr>
          <w:sz w:val="28"/>
          <w:szCs w:val="28"/>
          <w:lang w:val="uk-UA"/>
        </w:rPr>
        <w:t>чення до корупційних та тіньових схем. Негативні фактори – зловживання повноваж</w:t>
      </w:r>
      <w:r w:rsidR="00934A80">
        <w:rPr>
          <w:sz w:val="28"/>
          <w:szCs w:val="28"/>
          <w:lang w:val="uk-UA"/>
        </w:rPr>
        <w:t>еннями, корупція та бюрократія.</w:t>
      </w:r>
    </w:p>
    <w:p w:rsidR="00AF1934" w:rsidRDefault="00764DE1" w:rsidP="00695049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2012</w:t>
      </w:r>
      <w:r>
        <w:rPr>
          <w:sz w:val="28"/>
          <w:szCs w:val="28"/>
        </w:rPr>
        <w:t> р.</w:t>
      </w:r>
      <w:r>
        <w:rPr>
          <w:sz w:val="28"/>
          <w:szCs w:val="28"/>
          <w:lang w:val="uk-UA"/>
        </w:rPr>
        <w:t xml:space="preserve"> </w:t>
      </w:r>
      <w:r w:rsidR="00CA6BEB">
        <w:rPr>
          <w:sz w:val="28"/>
          <w:szCs w:val="28"/>
          <w:lang w:val="uk-UA"/>
        </w:rPr>
        <w:t xml:space="preserve">в Україні </w:t>
      </w:r>
      <w:r>
        <w:rPr>
          <w:sz w:val="28"/>
          <w:szCs w:val="28"/>
          <w:lang w:val="uk-UA"/>
        </w:rPr>
        <w:t>проводилися конкурси на укладенн</w:t>
      </w:r>
      <w:r w:rsidR="00ED2BD4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угод з розподілу вуглеводнів</w:t>
      </w:r>
      <w:r w:rsidR="00CA6BEB">
        <w:rPr>
          <w:sz w:val="28"/>
          <w:szCs w:val="28"/>
          <w:lang w:val="uk-UA"/>
        </w:rPr>
        <w:t>.</w:t>
      </w:r>
      <w:r w:rsidR="00EC0CD4">
        <w:rPr>
          <w:sz w:val="28"/>
          <w:szCs w:val="28"/>
          <w:lang w:val="uk-UA"/>
        </w:rPr>
        <w:t xml:space="preserve"> </w:t>
      </w:r>
      <w:r w:rsidR="00CA6BEB">
        <w:rPr>
          <w:sz w:val="28"/>
          <w:szCs w:val="28"/>
          <w:lang w:val="uk-UA"/>
        </w:rPr>
        <w:t>О</w:t>
      </w:r>
      <w:r w:rsidR="00763D3F">
        <w:rPr>
          <w:sz w:val="28"/>
          <w:szCs w:val="28"/>
          <w:lang w:val="uk-UA"/>
        </w:rPr>
        <w:t>днією з умов</w:t>
      </w:r>
      <w:r w:rsidR="00ED2BD4">
        <w:rPr>
          <w:sz w:val="28"/>
          <w:szCs w:val="28"/>
          <w:lang w:val="uk-UA"/>
        </w:rPr>
        <w:t xml:space="preserve"> </w:t>
      </w:r>
      <w:r w:rsidR="00EC0CD4">
        <w:rPr>
          <w:sz w:val="28"/>
          <w:szCs w:val="28"/>
          <w:lang w:val="uk-UA"/>
        </w:rPr>
        <w:t>був спільний видобуток сланцевого газу з</w:t>
      </w:r>
      <w:r w:rsidR="00ED2BD4">
        <w:rPr>
          <w:sz w:val="28"/>
          <w:szCs w:val="28"/>
          <w:lang w:val="uk-UA"/>
        </w:rPr>
        <w:t>і</w:t>
      </w:r>
      <w:r w:rsidR="00EC0CD4">
        <w:rPr>
          <w:sz w:val="28"/>
          <w:szCs w:val="28"/>
          <w:lang w:val="uk-UA"/>
        </w:rPr>
        <w:t xml:space="preserve"> </w:t>
      </w:r>
      <w:r w:rsidR="00EC0CD4">
        <w:rPr>
          <w:sz w:val="28"/>
          <w:szCs w:val="28"/>
          <w:lang w:val="uk-UA"/>
        </w:rPr>
        <w:lastRenderedPageBreak/>
        <w:t>спільними підприємствами</w:t>
      </w:r>
      <w:r w:rsidR="004938BC">
        <w:rPr>
          <w:sz w:val="28"/>
          <w:szCs w:val="28"/>
          <w:lang w:val="uk-UA"/>
        </w:rPr>
        <w:t xml:space="preserve"> ТОВ «Надра </w:t>
      </w:r>
      <w:proofErr w:type="spellStart"/>
      <w:r w:rsidR="004938BC">
        <w:rPr>
          <w:sz w:val="28"/>
          <w:szCs w:val="28"/>
          <w:lang w:val="uk-UA"/>
        </w:rPr>
        <w:t>Юзівська</w:t>
      </w:r>
      <w:proofErr w:type="spellEnd"/>
      <w:r w:rsidR="004938BC">
        <w:rPr>
          <w:sz w:val="28"/>
          <w:szCs w:val="28"/>
          <w:lang w:val="uk-UA"/>
        </w:rPr>
        <w:t xml:space="preserve">» та ТОВ «Надра </w:t>
      </w:r>
      <w:proofErr w:type="spellStart"/>
      <w:r w:rsidR="004938BC">
        <w:rPr>
          <w:sz w:val="28"/>
          <w:szCs w:val="28"/>
          <w:lang w:val="uk-UA"/>
        </w:rPr>
        <w:t>Олеська</w:t>
      </w:r>
      <w:proofErr w:type="spellEnd"/>
      <w:r w:rsidR="004938BC">
        <w:rPr>
          <w:sz w:val="28"/>
          <w:szCs w:val="28"/>
          <w:lang w:val="uk-UA"/>
        </w:rPr>
        <w:t>»</w:t>
      </w:r>
      <w:r w:rsidR="00EC0CD4">
        <w:rPr>
          <w:sz w:val="28"/>
          <w:szCs w:val="28"/>
          <w:lang w:val="uk-UA"/>
        </w:rPr>
        <w:t>, утвореними НАК «Надра України» та «СПК-</w:t>
      </w:r>
      <w:proofErr w:type="spellStart"/>
      <w:r w:rsidR="00EC0CD4">
        <w:rPr>
          <w:sz w:val="28"/>
          <w:szCs w:val="28"/>
          <w:lang w:val="uk-UA"/>
        </w:rPr>
        <w:t>геосервіс</w:t>
      </w:r>
      <w:proofErr w:type="spellEnd"/>
      <w:r w:rsidR="00EC0CD4">
        <w:rPr>
          <w:sz w:val="28"/>
          <w:szCs w:val="28"/>
          <w:lang w:val="uk-UA"/>
        </w:rPr>
        <w:t>»</w:t>
      </w:r>
      <w:r w:rsidR="00B60BA5">
        <w:rPr>
          <w:sz w:val="28"/>
          <w:szCs w:val="28"/>
          <w:lang w:val="uk-UA"/>
        </w:rPr>
        <w:t>, а також ТОВ «Надра шельф», утвореним НАК «Надра України» та «</w:t>
      </w:r>
      <w:proofErr w:type="spellStart"/>
      <w:r w:rsidR="00B60BA5">
        <w:rPr>
          <w:sz w:val="28"/>
          <w:szCs w:val="28"/>
          <w:lang w:val="uk-UA"/>
        </w:rPr>
        <w:t>Геосервіс</w:t>
      </w:r>
      <w:proofErr w:type="spellEnd"/>
      <w:r w:rsidR="00B60BA5">
        <w:rPr>
          <w:sz w:val="28"/>
          <w:szCs w:val="28"/>
          <w:lang w:val="uk-UA"/>
        </w:rPr>
        <w:t xml:space="preserve"> </w:t>
      </w:r>
      <w:proofErr w:type="spellStart"/>
      <w:r w:rsidR="00B60BA5">
        <w:rPr>
          <w:sz w:val="28"/>
          <w:szCs w:val="28"/>
          <w:lang w:val="uk-UA"/>
        </w:rPr>
        <w:t>чауда</w:t>
      </w:r>
      <w:proofErr w:type="spellEnd"/>
      <w:r w:rsidR="00B60BA5">
        <w:rPr>
          <w:sz w:val="28"/>
          <w:szCs w:val="28"/>
          <w:lang w:val="uk-UA"/>
        </w:rPr>
        <w:t>»</w:t>
      </w:r>
      <w:r w:rsidR="00EF06BB">
        <w:rPr>
          <w:sz w:val="28"/>
          <w:szCs w:val="28"/>
          <w:lang w:val="uk-UA"/>
        </w:rPr>
        <w:t>.</w:t>
      </w:r>
      <w:r w:rsidR="00B750F2">
        <w:rPr>
          <w:sz w:val="28"/>
          <w:szCs w:val="28"/>
          <w:lang w:val="uk-UA"/>
        </w:rPr>
        <w:t xml:space="preserve"> </w:t>
      </w:r>
      <w:r w:rsidR="000F709B">
        <w:rPr>
          <w:sz w:val="28"/>
          <w:szCs w:val="28"/>
          <w:lang w:val="uk-UA"/>
        </w:rPr>
        <w:t>«СПК-</w:t>
      </w:r>
      <w:proofErr w:type="spellStart"/>
      <w:r w:rsidR="000F709B">
        <w:rPr>
          <w:sz w:val="28"/>
          <w:szCs w:val="28"/>
          <w:lang w:val="uk-UA"/>
        </w:rPr>
        <w:t>геосервіс</w:t>
      </w:r>
      <w:proofErr w:type="spellEnd"/>
      <w:r w:rsidR="000F709B">
        <w:rPr>
          <w:sz w:val="28"/>
          <w:szCs w:val="28"/>
          <w:lang w:val="uk-UA"/>
        </w:rPr>
        <w:t>» та</w:t>
      </w:r>
      <w:r w:rsidR="00FC5D0B">
        <w:rPr>
          <w:sz w:val="28"/>
          <w:szCs w:val="28"/>
          <w:lang w:val="uk-UA"/>
        </w:rPr>
        <w:t xml:space="preserve"> </w:t>
      </w:r>
      <w:r w:rsidR="000F709B">
        <w:rPr>
          <w:sz w:val="28"/>
          <w:szCs w:val="28"/>
          <w:lang w:val="uk-UA"/>
        </w:rPr>
        <w:t>«</w:t>
      </w:r>
      <w:proofErr w:type="spellStart"/>
      <w:r w:rsidR="000F709B">
        <w:rPr>
          <w:sz w:val="28"/>
          <w:szCs w:val="28"/>
          <w:lang w:val="uk-UA"/>
        </w:rPr>
        <w:t>Геосервіс</w:t>
      </w:r>
      <w:proofErr w:type="spellEnd"/>
      <w:r w:rsidR="000F709B">
        <w:rPr>
          <w:sz w:val="28"/>
          <w:szCs w:val="28"/>
          <w:lang w:val="uk-UA"/>
        </w:rPr>
        <w:t xml:space="preserve"> </w:t>
      </w:r>
      <w:proofErr w:type="spellStart"/>
      <w:r w:rsidR="000F709B">
        <w:rPr>
          <w:sz w:val="28"/>
          <w:szCs w:val="28"/>
          <w:lang w:val="uk-UA"/>
        </w:rPr>
        <w:t>чауда</w:t>
      </w:r>
      <w:proofErr w:type="spellEnd"/>
      <w:r w:rsidR="000F709B">
        <w:rPr>
          <w:sz w:val="28"/>
          <w:szCs w:val="28"/>
          <w:lang w:val="uk-UA"/>
        </w:rPr>
        <w:t>»</w:t>
      </w:r>
      <w:r w:rsidR="00EF06BB">
        <w:rPr>
          <w:sz w:val="28"/>
          <w:szCs w:val="28"/>
          <w:lang w:val="uk-UA"/>
        </w:rPr>
        <w:t xml:space="preserve"> </w:t>
      </w:r>
      <w:r w:rsidR="00FC5D0B">
        <w:rPr>
          <w:sz w:val="28"/>
          <w:szCs w:val="28"/>
          <w:lang w:val="uk-UA"/>
        </w:rPr>
        <w:t>ма</w:t>
      </w:r>
      <w:r w:rsidR="00CA6BEB">
        <w:rPr>
          <w:sz w:val="28"/>
          <w:szCs w:val="28"/>
          <w:lang w:val="uk-UA"/>
        </w:rPr>
        <w:t>ли</w:t>
      </w:r>
      <w:r w:rsidR="00B750F2">
        <w:rPr>
          <w:sz w:val="28"/>
          <w:szCs w:val="28"/>
          <w:lang w:val="uk-UA"/>
        </w:rPr>
        <w:t xml:space="preserve"> тіньове походження</w:t>
      </w:r>
      <w:r w:rsidR="000F709B">
        <w:rPr>
          <w:sz w:val="28"/>
          <w:szCs w:val="28"/>
          <w:lang w:val="uk-UA"/>
        </w:rPr>
        <w:t xml:space="preserve"> і їх</w:t>
      </w:r>
      <w:r w:rsidR="0005180C">
        <w:rPr>
          <w:sz w:val="28"/>
          <w:szCs w:val="28"/>
          <w:lang w:val="uk-UA"/>
        </w:rPr>
        <w:t xml:space="preserve"> пов’язу</w:t>
      </w:r>
      <w:r w:rsidR="00CA6BEB">
        <w:rPr>
          <w:sz w:val="28"/>
          <w:szCs w:val="28"/>
          <w:lang w:val="uk-UA"/>
        </w:rPr>
        <w:t>вали</w:t>
      </w:r>
      <w:r w:rsidR="0005180C">
        <w:rPr>
          <w:sz w:val="28"/>
          <w:szCs w:val="28"/>
          <w:lang w:val="uk-UA"/>
        </w:rPr>
        <w:t xml:space="preserve"> з відмиванням коштів</w:t>
      </w:r>
      <w:r w:rsidR="00EF06BB">
        <w:rPr>
          <w:sz w:val="28"/>
          <w:szCs w:val="28"/>
          <w:lang w:val="uk-UA"/>
        </w:rPr>
        <w:t xml:space="preserve"> на рівні вищого державного керівництва</w:t>
      </w:r>
      <w:r>
        <w:rPr>
          <w:sz w:val="28"/>
          <w:szCs w:val="28"/>
          <w:lang w:val="uk-UA"/>
        </w:rPr>
        <w:t xml:space="preserve"> </w:t>
      </w:r>
      <w:r w:rsidR="00B60BA5">
        <w:rPr>
          <w:sz w:val="28"/>
          <w:szCs w:val="28"/>
          <w:lang w:val="en-US"/>
        </w:rPr>
        <w:t>[</w:t>
      </w:r>
      <w:r w:rsidR="000A2B9D" w:rsidRPr="00FB5C9C">
        <w:rPr>
          <w:sz w:val="28"/>
          <w:szCs w:val="28"/>
          <w:lang w:val="uk-UA"/>
        </w:rPr>
        <w:t>3</w:t>
      </w:r>
      <w:r w:rsidR="00C60E5F">
        <w:rPr>
          <w:sz w:val="28"/>
          <w:szCs w:val="28"/>
          <w:lang w:val="uk-UA"/>
        </w:rPr>
        <w:t>1</w:t>
      </w:r>
      <w:r w:rsidR="00B60BA5" w:rsidRPr="00FB5C9C">
        <w:rPr>
          <w:sz w:val="28"/>
          <w:szCs w:val="28"/>
          <w:lang w:val="en-US"/>
        </w:rPr>
        <w:t>]</w:t>
      </w:r>
      <w:r w:rsidR="008F4C62" w:rsidRPr="00FB5C9C">
        <w:rPr>
          <w:sz w:val="28"/>
          <w:szCs w:val="28"/>
          <w:lang w:val="uk-UA"/>
        </w:rPr>
        <w:t>.</w:t>
      </w:r>
      <w:r w:rsidR="008F4C62">
        <w:rPr>
          <w:sz w:val="28"/>
          <w:szCs w:val="28"/>
          <w:lang w:val="uk-UA"/>
        </w:rPr>
        <w:t xml:space="preserve"> </w:t>
      </w:r>
      <w:r w:rsidR="00253670">
        <w:rPr>
          <w:sz w:val="28"/>
          <w:szCs w:val="28"/>
          <w:lang w:val="uk-UA"/>
        </w:rPr>
        <w:t>Така співпраця</w:t>
      </w:r>
      <w:r w:rsidR="00B60BA5">
        <w:rPr>
          <w:sz w:val="28"/>
          <w:szCs w:val="28"/>
          <w:lang w:val="uk-UA"/>
        </w:rPr>
        <w:t xml:space="preserve"> </w:t>
      </w:r>
      <w:r w:rsidR="00253670">
        <w:rPr>
          <w:sz w:val="28"/>
          <w:szCs w:val="28"/>
          <w:lang w:val="uk-UA"/>
        </w:rPr>
        <w:t>передбачала утворення</w:t>
      </w:r>
      <w:r w:rsidR="00B60BA5">
        <w:rPr>
          <w:sz w:val="28"/>
          <w:szCs w:val="28"/>
          <w:lang w:val="uk-UA"/>
        </w:rPr>
        <w:t xml:space="preserve"> стратегічн</w:t>
      </w:r>
      <w:r w:rsidR="00253670">
        <w:rPr>
          <w:sz w:val="28"/>
          <w:szCs w:val="28"/>
          <w:lang w:val="uk-UA"/>
        </w:rPr>
        <w:t>ого</w:t>
      </w:r>
      <w:r w:rsidR="00B60BA5">
        <w:rPr>
          <w:sz w:val="28"/>
          <w:szCs w:val="28"/>
          <w:lang w:val="uk-UA"/>
        </w:rPr>
        <w:t xml:space="preserve"> альянс</w:t>
      </w:r>
      <w:r w:rsidR="00253670">
        <w:rPr>
          <w:sz w:val="28"/>
          <w:szCs w:val="28"/>
          <w:lang w:val="uk-UA"/>
        </w:rPr>
        <w:t>у</w:t>
      </w:r>
      <w:r w:rsidR="00B60BA5">
        <w:rPr>
          <w:sz w:val="28"/>
          <w:szCs w:val="28"/>
          <w:lang w:val="uk-UA"/>
        </w:rPr>
        <w:t xml:space="preserve"> зі спільної виробничої діяльності ТНК та українських компаній, але його ефективність для національної економіки була б мінімальною, що пов’язано із функціонуванням корупційних схем та відмиванням коштів.</w:t>
      </w:r>
    </w:p>
    <w:p w:rsidR="00656275" w:rsidRDefault="00656275" w:rsidP="00695049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 в обох наведених випадках негативні фактори деструктивно вплива</w:t>
      </w:r>
      <w:r w:rsidR="00B30881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 xml:space="preserve"> на включення вітчизняного бізнесу до співробітництва з Т</w:t>
      </w:r>
      <w:r w:rsidR="001074B2">
        <w:rPr>
          <w:sz w:val="28"/>
          <w:szCs w:val="28"/>
          <w:lang w:val="uk-UA"/>
        </w:rPr>
        <w:t xml:space="preserve">НК, </w:t>
      </w:r>
      <w:r w:rsidR="00F53E3C">
        <w:rPr>
          <w:sz w:val="28"/>
          <w:szCs w:val="28"/>
          <w:lang w:val="uk-UA"/>
        </w:rPr>
        <w:t>практична реалізація якого здійснювалася через</w:t>
      </w:r>
      <w:r>
        <w:rPr>
          <w:sz w:val="28"/>
          <w:szCs w:val="28"/>
          <w:lang w:val="uk-UA"/>
        </w:rPr>
        <w:t xml:space="preserve"> утворення стратегічних альянсів. Низький рівень розвитку інвестиційного законодавства, відсутність чіткої </w:t>
      </w:r>
      <w:r w:rsidR="00A811D6">
        <w:rPr>
          <w:sz w:val="28"/>
          <w:szCs w:val="28"/>
          <w:lang w:val="uk-UA"/>
        </w:rPr>
        <w:t xml:space="preserve">процедури </w:t>
      </w:r>
      <w:r>
        <w:rPr>
          <w:sz w:val="28"/>
          <w:szCs w:val="28"/>
          <w:lang w:val="uk-UA"/>
        </w:rPr>
        <w:t>в</w:t>
      </w:r>
      <w:r w:rsidR="00A811D6">
        <w:rPr>
          <w:sz w:val="28"/>
          <w:szCs w:val="28"/>
          <w:lang w:val="uk-UA"/>
        </w:rPr>
        <w:t>изнач</w:t>
      </w:r>
      <w:r>
        <w:rPr>
          <w:sz w:val="28"/>
          <w:szCs w:val="28"/>
          <w:lang w:val="uk-UA"/>
        </w:rPr>
        <w:t xml:space="preserve">ення вартості майна, </w:t>
      </w:r>
      <w:r w:rsidR="001074B2">
        <w:rPr>
          <w:sz w:val="28"/>
          <w:szCs w:val="28"/>
          <w:lang w:val="uk-UA"/>
        </w:rPr>
        <w:t xml:space="preserve">сприятливі умови </w:t>
      </w:r>
      <w:r>
        <w:rPr>
          <w:sz w:val="28"/>
          <w:szCs w:val="28"/>
          <w:lang w:val="uk-UA"/>
        </w:rPr>
        <w:t xml:space="preserve">для широких маневрів у рамках законодавчого поля та </w:t>
      </w:r>
      <w:r w:rsidR="00B272AB">
        <w:rPr>
          <w:sz w:val="28"/>
          <w:szCs w:val="28"/>
          <w:lang w:val="uk-UA"/>
        </w:rPr>
        <w:t>неадекватність</w:t>
      </w:r>
      <w:r>
        <w:rPr>
          <w:sz w:val="28"/>
          <w:szCs w:val="28"/>
          <w:lang w:val="uk-UA"/>
        </w:rPr>
        <w:t xml:space="preserve"> юридичної відповідальності нівелюють потенційні переваги від утворення стратегічних альянсів українських підприємств з ТНК. </w:t>
      </w:r>
      <w:r w:rsidR="00CD6FED">
        <w:rPr>
          <w:sz w:val="28"/>
          <w:szCs w:val="28"/>
          <w:lang w:val="uk-UA"/>
        </w:rPr>
        <w:t>А зловживання владними повноваженнями, корупція та бюрократія стримують активність інвесторів та їх зацікавленість у співпраці з національними бізнес-структурами.</w:t>
      </w:r>
    </w:p>
    <w:p w:rsidR="00151C47" w:rsidRPr="0025642A" w:rsidRDefault="00852728" w:rsidP="00695049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3B024B">
        <w:rPr>
          <w:sz w:val="28"/>
          <w:szCs w:val="28"/>
          <w:lang w:val="uk-UA"/>
        </w:rPr>
        <w:t xml:space="preserve"> 2013-2014 рр. формування нових стратегічних альянсів ТНК за участю вітчизняного бізнесу не спостерігалося, що пов’язано із зниженням інвестиційної привабливості України у зв’язку з динамічним спадом національної економіки, проведенням антитерористичної операції та конфронтації з </w:t>
      </w:r>
      <w:r w:rsidR="008B4863">
        <w:rPr>
          <w:sz w:val="28"/>
          <w:szCs w:val="28"/>
          <w:lang w:val="uk-UA"/>
        </w:rPr>
        <w:t>Росією</w:t>
      </w:r>
      <w:r w:rsidR="003B024B">
        <w:rPr>
          <w:sz w:val="28"/>
          <w:szCs w:val="28"/>
          <w:lang w:val="uk-UA"/>
        </w:rPr>
        <w:t xml:space="preserve"> на міжнародній арені.</w:t>
      </w:r>
      <w:r w:rsidR="0025642A">
        <w:rPr>
          <w:sz w:val="28"/>
          <w:szCs w:val="28"/>
          <w:lang w:val="uk-UA"/>
        </w:rPr>
        <w:t xml:space="preserve"> Поряд з тим, продовжувалося співробітництво у межах </w:t>
      </w:r>
      <w:r w:rsidR="008B4863">
        <w:rPr>
          <w:sz w:val="28"/>
          <w:szCs w:val="28"/>
          <w:lang w:val="uk-UA"/>
        </w:rPr>
        <w:t>вже функціонуючих альянсів (</w:t>
      </w:r>
      <w:r w:rsidR="001B04ED">
        <w:rPr>
          <w:sz w:val="28"/>
          <w:szCs w:val="28"/>
          <w:lang w:val="uk-UA"/>
        </w:rPr>
        <w:t xml:space="preserve">наприклад, </w:t>
      </w:r>
      <w:r w:rsidR="008B4863">
        <w:rPr>
          <w:sz w:val="28"/>
          <w:szCs w:val="28"/>
          <w:lang w:val="uk-UA"/>
        </w:rPr>
        <w:t>виконання контрактів з дистрибуції, продовження спільного виробництва).</w:t>
      </w:r>
    </w:p>
    <w:p w:rsidR="00D77B6E" w:rsidRDefault="00D77B6E" w:rsidP="00695049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 w:rsidRPr="00F848C4">
        <w:rPr>
          <w:b/>
          <w:sz w:val="28"/>
          <w:szCs w:val="28"/>
          <w:lang w:val="uk-UA"/>
        </w:rPr>
        <w:t>Висновки</w:t>
      </w:r>
      <w:r>
        <w:rPr>
          <w:b/>
          <w:sz w:val="28"/>
          <w:szCs w:val="28"/>
          <w:lang w:val="uk-UA"/>
        </w:rPr>
        <w:t>.</w:t>
      </w:r>
      <w:r w:rsidR="00927B2F">
        <w:rPr>
          <w:b/>
          <w:sz w:val="28"/>
          <w:szCs w:val="28"/>
          <w:lang w:val="en-US"/>
        </w:rPr>
        <w:t xml:space="preserve"> </w:t>
      </w:r>
      <w:r w:rsidR="00927B2F">
        <w:rPr>
          <w:sz w:val="28"/>
          <w:szCs w:val="28"/>
          <w:lang w:val="uk-UA"/>
        </w:rPr>
        <w:t xml:space="preserve">Українські підприємства поступово перетворюються на ТНК: одні вже відповідають вимогам </w:t>
      </w:r>
      <w:r w:rsidR="00D44AD3">
        <w:rPr>
          <w:sz w:val="28"/>
          <w:szCs w:val="28"/>
          <w:lang w:val="uk-UA"/>
        </w:rPr>
        <w:t xml:space="preserve">ЮНКТАД </w:t>
      </w:r>
      <w:r w:rsidR="00927B2F">
        <w:rPr>
          <w:sz w:val="28"/>
          <w:szCs w:val="28"/>
          <w:lang w:val="uk-UA"/>
        </w:rPr>
        <w:t>до ТНК, інші – мають потенціал та перспективи до подальшого динамічного зростання до рівня ТНК.</w:t>
      </w:r>
    </w:p>
    <w:p w:rsidR="00927B2F" w:rsidRDefault="007A79F1" w:rsidP="00695049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 економіці України можна виокремити стратегічні альянси</w:t>
      </w:r>
      <w:r w:rsidR="006531A1">
        <w:rPr>
          <w:sz w:val="28"/>
          <w:szCs w:val="28"/>
          <w:lang w:val="uk-UA"/>
        </w:rPr>
        <w:t xml:space="preserve"> ТНК</w:t>
      </w:r>
      <w:r>
        <w:rPr>
          <w:sz w:val="28"/>
          <w:szCs w:val="28"/>
          <w:lang w:val="uk-UA"/>
        </w:rPr>
        <w:t xml:space="preserve">, що формуються за участі українських ТНК, а також взаємозв’язки між іноземними ТНК та вітчизняними бізнес-структурами, що відповідають більшості </w:t>
      </w:r>
      <w:r w:rsidR="007A3339">
        <w:rPr>
          <w:sz w:val="28"/>
          <w:szCs w:val="28"/>
          <w:lang w:val="uk-UA"/>
        </w:rPr>
        <w:t>критеріїв</w:t>
      </w:r>
      <w:r>
        <w:rPr>
          <w:sz w:val="28"/>
          <w:szCs w:val="28"/>
          <w:lang w:val="uk-UA"/>
        </w:rPr>
        <w:t xml:space="preserve"> стратегічних альянсів.</w:t>
      </w:r>
      <w:r w:rsidR="006531A1">
        <w:rPr>
          <w:sz w:val="28"/>
          <w:szCs w:val="28"/>
          <w:lang w:val="uk-UA"/>
        </w:rPr>
        <w:t xml:space="preserve"> Поряд з тим, часто співробітництво</w:t>
      </w:r>
      <w:r w:rsidR="006A4DC5">
        <w:rPr>
          <w:sz w:val="28"/>
          <w:szCs w:val="28"/>
          <w:lang w:val="uk-UA"/>
        </w:rPr>
        <w:t xml:space="preserve"> є стратегічно важливим</w:t>
      </w:r>
      <w:r w:rsidR="006531A1">
        <w:rPr>
          <w:sz w:val="28"/>
          <w:szCs w:val="28"/>
          <w:lang w:val="uk-UA"/>
        </w:rPr>
        <w:t xml:space="preserve"> для вітчизняного бізнесу, тоді як для іноземних партнерів – не має стратегічного значення.</w:t>
      </w:r>
      <w:r w:rsidR="00DB7356">
        <w:rPr>
          <w:sz w:val="28"/>
          <w:szCs w:val="28"/>
          <w:lang w:val="uk-UA"/>
        </w:rPr>
        <w:t xml:space="preserve"> </w:t>
      </w:r>
    </w:p>
    <w:p w:rsidR="00D44AD3" w:rsidRDefault="00193D09" w:rsidP="00D44AD3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ТНК вступають у взаємодію з українськими підприємствами з метою спрощення виходу на ринок України, вітчизняні компанії – </w:t>
      </w:r>
      <w:r w:rsidR="00EA2E93">
        <w:rPr>
          <w:sz w:val="28"/>
          <w:szCs w:val="28"/>
          <w:lang w:val="uk-UA"/>
        </w:rPr>
        <w:t xml:space="preserve">отримання </w:t>
      </w:r>
      <w:r>
        <w:rPr>
          <w:sz w:val="28"/>
          <w:szCs w:val="28"/>
          <w:lang w:val="uk-UA"/>
        </w:rPr>
        <w:t>доступу до ресурсів</w:t>
      </w:r>
      <w:r w:rsidR="00EA2E93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 w:rsidR="00EA2E93">
        <w:rPr>
          <w:sz w:val="28"/>
          <w:szCs w:val="28"/>
          <w:lang w:val="uk-UA"/>
        </w:rPr>
        <w:t xml:space="preserve">технологій, </w:t>
      </w:r>
      <w:r>
        <w:rPr>
          <w:sz w:val="28"/>
          <w:szCs w:val="28"/>
          <w:lang w:val="uk-UA"/>
        </w:rPr>
        <w:t xml:space="preserve">завантаження виробничих потужностей та забезпечення обсягів виробничої діяльності, </w:t>
      </w:r>
      <w:r w:rsidR="00EA2E93">
        <w:rPr>
          <w:sz w:val="28"/>
          <w:szCs w:val="28"/>
          <w:lang w:val="uk-UA"/>
        </w:rPr>
        <w:t>інтеграції</w:t>
      </w:r>
      <w:r>
        <w:rPr>
          <w:sz w:val="28"/>
          <w:szCs w:val="28"/>
          <w:lang w:val="uk-UA"/>
        </w:rPr>
        <w:t xml:space="preserve"> у світову економіку та сист</w:t>
      </w:r>
      <w:r w:rsidR="00EA2E93">
        <w:rPr>
          <w:sz w:val="28"/>
          <w:szCs w:val="28"/>
          <w:lang w:val="uk-UA"/>
        </w:rPr>
        <w:t>ему світогосподарських зв’язків</w:t>
      </w:r>
      <w:r>
        <w:rPr>
          <w:sz w:val="28"/>
          <w:szCs w:val="28"/>
          <w:lang w:val="uk-UA"/>
        </w:rPr>
        <w:t>.</w:t>
      </w:r>
      <w:r w:rsidR="00296C95">
        <w:rPr>
          <w:sz w:val="28"/>
          <w:szCs w:val="28"/>
          <w:lang w:val="uk-UA"/>
        </w:rPr>
        <w:t xml:space="preserve"> За таких умов співпраця у рамках стратегічних альянсів є нерівноправною: </w:t>
      </w:r>
      <w:r w:rsidR="0084185A">
        <w:rPr>
          <w:sz w:val="28"/>
          <w:szCs w:val="28"/>
          <w:lang w:val="uk-UA"/>
        </w:rPr>
        <w:t xml:space="preserve">українські компанії виступають </w:t>
      </w:r>
      <w:r w:rsidR="00CF69B4">
        <w:rPr>
          <w:sz w:val="28"/>
          <w:szCs w:val="28"/>
          <w:lang w:val="uk-UA"/>
        </w:rPr>
        <w:t xml:space="preserve">більш зацікавленою стороною та </w:t>
      </w:r>
      <w:r w:rsidR="00830EDF">
        <w:rPr>
          <w:sz w:val="28"/>
          <w:szCs w:val="28"/>
          <w:lang w:val="uk-UA"/>
        </w:rPr>
        <w:t>другорядним партнером зі значно меншим ступенем впливу</w:t>
      </w:r>
      <w:r w:rsidR="0084185A">
        <w:rPr>
          <w:sz w:val="28"/>
          <w:szCs w:val="28"/>
          <w:lang w:val="uk-UA"/>
        </w:rPr>
        <w:t>. Поряд</w:t>
      </w:r>
      <w:r w:rsidR="008D3994">
        <w:rPr>
          <w:sz w:val="28"/>
          <w:szCs w:val="28"/>
          <w:lang w:val="uk-UA"/>
        </w:rPr>
        <w:t xml:space="preserve"> з</w:t>
      </w:r>
      <w:r w:rsidR="0084185A">
        <w:rPr>
          <w:sz w:val="28"/>
          <w:szCs w:val="28"/>
          <w:lang w:val="uk-UA"/>
        </w:rPr>
        <w:t xml:space="preserve"> тим, прослідковуються окремі позитивні тенденції до створення альянсів, орієнтованих на здійснення спільних НДДКР, спільну діяльність у третіх країнах та підтримку виходу ТНК України на ринки інших країн з боку іноземного партнера. Таким чином, роль вітчизняного бізнесу у стратегічних альянсах ТНК поступово зростає.</w:t>
      </w:r>
    </w:p>
    <w:p w:rsidR="008D3994" w:rsidRDefault="008D3994" w:rsidP="00D44AD3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Низка негативних факторів, притаманних національній економіці України, – недосконале законодавче поле, бюрократія, корупція – створюють сприятливе підґрунтя для різноманітних махінацій, стримують прихід іноземних інвесторів в Україну та формування стратегічних альянсів.</w:t>
      </w:r>
    </w:p>
    <w:p w:rsidR="006531A1" w:rsidRDefault="006531A1" w:rsidP="00695049">
      <w:pPr>
        <w:spacing w:line="360" w:lineRule="auto"/>
        <w:ind w:firstLine="284"/>
        <w:jc w:val="both"/>
        <w:rPr>
          <w:sz w:val="28"/>
          <w:szCs w:val="28"/>
          <w:lang w:val="uk-UA"/>
        </w:rPr>
      </w:pPr>
    </w:p>
    <w:p w:rsidR="003C13C3" w:rsidRPr="00FE0BAC" w:rsidRDefault="003C13C3" w:rsidP="003C13C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Б</w:t>
      </w:r>
      <w:r w:rsidRPr="00F848C4">
        <w:rPr>
          <w:b/>
          <w:sz w:val="28"/>
          <w:szCs w:val="28"/>
          <w:lang w:val="uk-UA"/>
        </w:rPr>
        <w:t>ібліографічний список</w:t>
      </w:r>
      <w:r>
        <w:rPr>
          <w:b/>
          <w:sz w:val="28"/>
          <w:szCs w:val="28"/>
          <w:lang w:val="uk-UA"/>
        </w:rPr>
        <w:t>:</w:t>
      </w:r>
    </w:p>
    <w:p w:rsidR="003C13C3" w:rsidRPr="001B02FE" w:rsidRDefault="003C13C3" w:rsidP="003C13C3">
      <w:pPr>
        <w:pStyle w:val="a5"/>
        <w:numPr>
          <w:ilvl w:val="0"/>
          <w:numId w:val="3"/>
        </w:numPr>
        <w:tabs>
          <w:tab w:val="left" w:pos="709"/>
          <w:tab w:val="left" w:pos="1134"/>
        </w:tabs>
        <w:spacing w:line="360" w:lineRule="auto"/>
        <w:ind w:left="0"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Стратегические альянсы: Пер с англ. – М.: Альпина Бизнес Букс, 2008. – 244 с.</w:t>
      </w:r>
    </w:p>
    <w:p w:rsidR="003C13C3" w:rsidRPr="001B02FE" w:rsidRDefault="003C13C3" w:rsidP="003C13C3">
      <w:pPr>
        <w:pStyle w:val="a5"/>
        <w:numPr>
          <w:ilvl w:val="0"/>
          <w:numId w:val="3"/>
        </w:numPr>
        <w:tabs>
          <w:tab w:val="left" w:pos="709"/>
          <w:tab w:val="left" w:pos="1134"/>
        </w:tabs>
        <w:spacing w:line="360" w:lineRule="auto"/>
        <w:ind w:left="0"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Шульженко Л. </w:t>
      </w:r>
      <w:r w:rsidRPr="001B02FE">
        <w:rPr>
          <w:sz w:val="28"/>
          <w:szCs w:val="28"/>
          <w:lang w:val="uk-UA"/>
        </w:rPr>
        <w:t>Є. Стратегічний альян</w:t>
      </w:r>
      <w:r>
        <w:rPr>
          <w:sz w:val="28"/>
          <w:szCs w:val="28"/>
          <w:lang w:val="uk-UA"/>
        </w:rPr>
        <w:t>с: визначення та ознаки / Л. Є. </w:t>
      </w:r>
      <w:r w:rsidRPr="001B02FE">
        <w:rPr>
          <w:sz w:val="28"/>
          <w:szCs w:val="28"/>
          <w:lang w:val="uk-UA"/>
        </w:rPr>
        <w:t>Шульженко // Вісник Східноукраїнського</w:t>
      </w:r>
      <w:r>
        <w:rPr>
          <w:sz w:val="28"/>
          <w:szCs w:val="28"/>
          <w:lang w:val="uk-UA"/>
        </w:rPr>
        <w:t xml:space="preserve"> національного університету ім. </w:t>
      </w:r>
      <w:r w:rsidRPr="001B02FE">
        <w:rPr>
          <w:sz w:val="28"/>
          <w:szCs w:val="28"/>
          <w:lang w:val="uk-UA"/>
        </w:rPr>
        <w:t>В. Даля. – 2012. – № 1 (172). – Ч. 1. – С. 171-175.</w:t>
      </w:r>
    </w:p>
    <w:p w:rsidR="003C13C3" w:rsidRPr="00A60497" w:rsidRDefault="003C13C3" w:rsidP="003C13C3">
      <w:pPr>
        <w:pStyle w:val="a5"/>
        <w:numPr>
          <w:ilvl w:val="0"/>
          <w:numId w:val="3"/>
        </w:numPr>
        <w:tabs>
          <w:tab w:val="left" w:pos="709"/>
          <w:tab w:val="left" w:pos="1134"/>
        </w:tabs>
        <w:spacing w:line="360" w:lineRule="auto"/>
        <w:ind w:left="0" w:firstLine="284"/>
        <w:jc w:val="both"/>
        <w:rPr>
          <w:sz w:val="28"/>
          <w:szCs w:val="28"/>
          <w:lang w:val="en-US"/>
        </w:rPr>
      </w:pPr>
      <w:proofErr w:type="spellStart"/>
      <w:r w:rsidRPr="001B02FE">
        <w:rPr>
          <w:sz w:val="28"/>
          <w:szCs w:val="28"/>
          <w:lang w:val="uk-UA"/>
        </w:rPr>
        <w:lastRenderedPageBreak/>
        <w:t>Каленська</w:t>
      </w:r>
      <w:proofErr w:type="spellEnd"/>
      <w:r w:rsidRPr="001B02FE">
        <w:rPr>
          <w:sz w:val="28"/>
          <w:szCs w:val="28"/>
          <w:lang w:val="uk-UA"/>
        </w:rPr>
        <w:t xml:space="preserve"> Т. В. Транскордонні стратегічні альянси ТНК: монографія / Т.</w:t>
      </w:r>
      <w:r>
        <w:rPr>
          <w:sz w:val="28"/>
          <w:szCs w:val="28"/>
          <w:lang w:val="uk-UA"/>
        </w:rPr>
        <w:t> В. </w:t>
      </w:r>
      <w:proofErr w:type="spellStart"/>
      <w:r w:rsidRPr="001B02FE">
        <w:rPr>
          <w:sz w:val="28"/>
          <w:szCs w:val="28"/>
          <w:lang w:val="uk-UA"/>
        </w:rPr>
        <w:t>Каленська</w:t>
      </w:r>
      <w:proofErr w:type="spellEnd"/>
      <w:r w:rsidRPr="001B02FE">
        <w:rPr>
          <w:sz w:val="28"/>
          <w:szCs w:val="28"/>
          <w:lang w:val="uk-UA"/>
        </w:rPr>
        <w:t>. – Ірпінь: Національний уніве</w:t>
      </w:r>
      <w:r>
        <w:rPr>
          <w:sz w:val="28"/>
          <w:szCs w:val="28"/>
          <w:lang w:val="uk-UA"/>
        </w:rPr>
        <w:t>рситет ДПС України, 2010. – 150 </w:t>
      </w:r>
      <w:r w:rsidRPr="001B02FE">
        <w:rPr>
          <w:sz w:val="28"/>
          <w:szCs w:val="28"/>
          <w:lang w:val="uk-UA"/>
        </w:rPr>
        <w:t>с.</w:t>
      </w:r>
    </w:p>
    <w:p w:rsidR="003C13C3" w:rsidRPr="0019189E" w:rsidRDefault="003C13C3" w:rsidP="003C13C3">
      <w:pPr>
        <w:pStyle w:val="a5"/>
        <w:numPr>
          <w:ilvl w:val="0"/>
          <w:numId w:val="3"/>
        </w:numPr>
        <w:tabs>
          <w:tab w:val="left" w:pos="709"/>
          <w:tab w:val="left" w:pos="1134"/>
        </w:tabs>
        <w:spacing w:line="360" w:lineRule="auto"/>
        <w:ind w:left="0" w:firstLine="284"/>
        <w:jc w:val="both"/>
        <w:rPr>
          <w:sz w:val="28"/>
          <w:szCs w:val="28"/>
          <w:lang w:val="en-US"/>
        </w:rPr>
      </w:pPr>
      <w:r w:rsidRPr="00A60497">
        <w:rPr>
          <w:sz w:val="28"/>
          <w:szCs w:val="28"/>
          <w:lang w:val="uk-UA"/>
        </w:rPr>
        <w:t xml:space="preserve">Завод </w:t>
      </w:r>
      <w:proofErr w:type="spellStart"/>
      <w:r w:rsidRPr="00A60497">
        <w:rPr>
          <w:sz w:val="28"/>
          <w:szCs w:val="28"/>
          <w:lang w:val="en-US"/>
        </w:rPr>
        <w:t>Procter&amp;Gamble</w:t>
      </w:r>
      <w:proofErr w:type="spellEnd"/>
      <w:r w:rsidRPr="00A60497">
        <w:rPr>
          <w:sz w:val="28"/>
          <w:szCs w:val="28"/>
          <w:lang w:val="en-US"/>
        </w:rPr>
        <w:t xml:space="preserve"> </w:t>
      </w:r>
      <w:r w:rsidRPr="00A60497">
        <w:rPr>
          <w:sz w:val="28"/>
          <w:szCs w:val="28"/>
          <w:lang w:val="uk-UA"/>
        </w:rPr>
        <w:t xml:space="preserve">в м. Бориспіль </w:t>
      </w:r>
      <w:r w:rsidRPr="00A60497">
        <w:rPr>
          <w:sz w:val="28"/>
          <w:szCs w:val="28"/>
          <w:lang w:val="en-US"/>
        </w:rPr>
        <w:t>[</w:t>
      </w:r>
      <w:r w:rsidRPr="00A60497">
        <w:rPr>
          <w:sz w:val="28"/>
          <w:szCs w:val="28"/>
          <w:lang w:val="uk-UA"/>
        </w:rPr>
        <w:t>Електронний ресурс</w:t>
      </w:r>
      <w:r w:rsidRPr="00A60497">
        <w:rPr>
          <w:sz w:val="28"/>
          <w:szCs w:val="28"/>
          <w:lang w:val="en-US"/>
        </w:rPr>
        <w:t>]</w:t>
      </w:r>
      <w:r w:rsidRPr="00A60497">
        <w:rPr>
          <w:sz w:val="28"/>
          <w:szCs w:val="28"/>
          <w:lang w:val="uk-UA"/>
        </w:rPr>
        <w:t xml:space="preserve">. – Режим доступу: </w:t>
      </w:r>
      <w:r w:rsidRPr="00B67F13">
        <w:rPr>
          <w:sz w:val="28"/>
          <w:szCs w:val="28"/>
          <w:lang w:val="uk-UA"/>
        </w:rPr>
        <w:t>http://www.pg.com.ua/borispol_plant.htm</w:t>
      </w:r>
      <w:r w:rsidRPr="00A60497">
        <w:rPr>
          <w:sz w:val="28"/>
          <w:szCs w:val="28"/>
          <w:lang w:val="uk-UA"/>
        </w:rPr>
        <w:t>.</w:t>
      </w:r>
    </w:p>
    <w:p w:rsidR="003C13C3" w:rsidRPr="0019189E" w:rsidRDefault="003C13C3" w:rsidP="003C13C3">
      <w:pPr>
        <w:pStyle w:val="a5"/>
        <w:numPr>
          <w:ilvl w:val="0"/>
          <w:numId w:val="3"/>
        </w:numPr>
        <w:tabs>
          <w:tab w:val="left" w:pos="709"/>
          <w:tab w:val="left" w:pos="1134"/>
        </w:tabs>
        <w:spacing w:line="360" w:lineRule="auto"/>
        <w:ind w:left="0" w:firstLine="284"/>
        <w:jc w:val="both"/>
        <w:rPr>
          <w:sz w:val="28"/>
          <w:szCs w:val="28"/>
          <w:lang w:val="en-US"/>
        </w:rPr>
      </w:pPr>
      <w:r w:rsidRPr="0019189E">
        <w:rPr>
          <w:sz w:val="28"/>
          <w:szCs w:val="28"/>
          <w:lang w:val="en-US"/>
        </w:rPr>
        <w:t>Transnational Corporations Statistics [</w:t>
      </w:r>
      <w:r w:rsidRPr="0019189E">
        <w:rPr>
          <w:sz w:val="28"/>
          <w:szCs w:val="28"/>
          <w:lang w:val="uk-UA"/>
        </w:rPr>
        <w:t>Електронний ресурс</w:t>
      </w:r>
      <w:r w:rsidRPr="0019189E">
        <w:rPr>
          <w:sz w:val="28"/>
          <w:szCs w:val="28"/>
          <w:lang w:val="en-US"/>
        </w:rPr>
        <w:t>]</w:t>
      </w:r>
      <w:r w:rsidRPr="0019189E">
        <w:rPr>
          <w:sz w:val="28"/>
          <w:szCs w:val="28"/>
          <w:lang w:val="uk-UA"/>
        </w:rPr>
        <w:t>. – Режим доступу:</w:t>
      </w:r>
      <w:r w:rsidRPr="0019189E">
        <w:rPr>
          <w:sz w:val="28"/>
          <w:szCs w:val="28"/>
          <w:lang w:val="en-US"/>
        </w:rPr>
        <w:t xml:space="preserve"> </w:t>
      </w:r>
      <w:r w:rsidRPr="00B67F13">
        <w:rPr>
          <w:sz w:val="28"/>
          <w:szCs w:val="28"/>
          <w:shd w:val="clear" w:color="auto" w:fill="FFFFFF"/>
        </w:rPr>
        <w:t>http://unctad.org/en/Pages/DIAE/Transnational-Corporations-Statistics.aspx</w:t>
      </w:r>
      <w:r w:rsidRPr="0019189E">
        <w:rPr>
          <w:sz w:val="28"/>
          <w:szCs w:val="28"/>
          <w:shd w:val="clear" w:color="auto" w:fill="FFFFFF"/>
          <w:lang w:val="uk-UA"/>
        </w:rPr>
        <w:t>.</w:t>
      </w:r>
    </w:p>
    <w:p w:rsidR="003C13C3" w:rsidRPr="009614C6" w:rsidRDefault="003C13C3" w:rsidP="003C13C3">
      <w:pPr>
        <w:pStyle w:val="a5"/>
        <w:numPr>
          <w:ilvl w:val="0"/>
          <w:numId w:val="3"/>
        </w:numPr>
        <w:tabs>
          <w:tab w:val="left" w:pos="709"/>
          <w:tab w:val="left" w:pos="1134"/>
        </w:tabs>
        <w:spacing w:line="360" w:lineRule="auto"/>
        <w:ind w:left="0" w:firstLine="284"/>
        <w:jc w:val="both"/>
        <w:rPr>
          <w:sz w:val="28"/>
          <w:szCs w:val="28"/>
          <w:lang w:val="en-US"/>
        </w:rPr>
      </w:pPr>
      <w:r w:rsidRPr="00B67F13">
        <w:rPr>
          <w:sz w:val="28"/>
          <w:szCs w:val="28"/>
          <w:lang w:val="uk-UA"/>
        </w:rPr>
        <w:t>http://unctad.org</w:t>
      </w:r>
      <w:r w:rsidRPr="0019189E">
        <w:rPr>
          <w:sz w:val="28"/>
          <w:szCs w:val="28"/>
          <w:lang w:val="uk-UA"/>
        </w:rPr>
        <w:t>. – офіційний сайт ЮНКТАД.</w:t>
      </w:r>
    </w:p>
    <w:p w:rsidR="003C13C3" w:rsidRPr="009614C6" w:rsidRDefault="003C13C3" w:rsidP="003C13C3">
      <w:pPr>
        <w:pStyle w:val="a5"/>
        <w:numPr>
          <w:ilvl w:val="0"/>
          <w:numId w:val="3"/>
        </w:numPr>
        <w:tabs>
          <w:tab w:val="left" w:pos="709"/>
          <w:tab w:val="left" w:pos="1134"/>
        </w:tabs>
        <w:spacing w:line="360" w:lineRule="auto"/>
        <w:ind w:left="0" w:firstLine="284"/>
        <w:jc w:val="both"/>
        <w:rPr>
          <w:sz w:val="28"/>
          <w:szCs w:val="28"/>
          <w:lang w:val="en-US"/>
        </w:rPr>
      </w:pPr>
      <w:r w:rsidRPr="00B67F13">
        <w:rPr>
          <w:sz w:val="28"/>
          <w:szCs w:val="28"/>
          <w:lang w:val="uk-UA"/>
        </w:rPr>
        <w:t>http://granit-corporation.com</w:t>
      </w:r>
      <w:r w:rsidRPr="009614C6">
        <w:rPr>
          <w:sz w:val="28"/>
          <w:szCs w:val="28"/>
          <w:lang w:val="uk-UA"/>
        </w:rPr>
        <w:t>. – офіційний сайт Корпорації «Граніт».</w:t>
      </w:r>
    </w:p>
    <w:p w:rsidR="003C13C3" w:rsidRPr="009614C6" w:rsidRDefault="003C13C3" w:rsidP="003C13C3">
      <w:pPr>
        <w:pStyle w:val="a5"/>
        <w:numPr>
          <w:ilvl w:val="0"/>
          <w:numId w:val="3"/>
        </w:numPr>
        <w:tabs>
          <w:tab w:val="left" w:pos="709"/>
          <w:tab w:val="left" w:pos="1134"/>
        </w:tabs>
        <w:spacing w:line="360" w:lineRule="auto"/>
        <w:ind w:left="0" w:firstLine="284"/>
        <w:jc w:val="both"/>
        <w:rPr>
          <w:sz w:val="28"/>
          <w:szCs w:val="28"/>
          <w:lang w:val="en-US"/>
        </w:rPr>
      </w:pPr>
      <w:r w:rsidRPr="00B67F13">
        <w:rPr>
          <w:sz w:val="28"/>
          <w:szCs w:val="28"/>
          <w:lang w:val="uk-UA"/>
        </w:rPr>
        <w:t>http://roshen.com</w:t>
      </w:r>
      <w:r w:rsidRPr="009614C6">
        <w:rPr>
          <w:sz w:val="28"/>
          <w:szCs w:val="28"/>
          <w:lang w:val="uk-UA"/>
        </w:rPr>
        <w:t xml:space="preserve">. – офіційний сайт Кондитерської Корпорації </w:t>
      </w:r>
      <w:r w:rsidRPr="009614C6">
        <w:rPr>
          <w:sz w:val="28"/>
          <w:szCs w:val="28"/>
          <w:lang w:val="en-US"/>
        </w:rPr>
        <w:t>ROSHEN.</w:t>
      </w:r>
    </w:p>
    <w:p w:rsidR="003C13C3" w:rsidRPr="009614C6" w:rsidRDefault="003C13C3" w:rsidP="003C13C3">
      <w:pPr>
        <w:pStyle w:val="a5"/>
        <w:numPr>
          <w:ilvl w:val="0"/>
          <w:numId w:val="3"/>
        </w:numPr>
        <w:tabs>
          <w:tab w:val="left" w:pos="709"/>
          <w:tab w:val="left" w:pos="1134"/>
        </w:tabs>
        <w:spacing w:line="360" w:lineRule="auto"/>
        <w:ind w:left="0" w:firstLine="284"/>
        <w:jc w:val="both"/>
        <w:rPr>
          <w:sz w:val="28"/>
          <w:szCs w:val="28"/>
          <w:lang w:val="en-US"/>
        </w:rPr>
      </w:pPr>
      <w:r w:rsidRPr="00B67F13">
        <w:rPr>
          <w:sz w:val="28"/>
          <w:szCs w:val="28"/>
          <w:lang w:val="uk-UA"/>
        </w:rPr>
        <w:t>http://www.isd.com.ua</w:t>
      </w:r>
      <w:r w:rsidRPr="009614C6">
        <w:rPr>
          <w:sz w:val="28"/>
          <w:szCs w:val="28"/>
          <w:lang w:val="uk-UA"/>
        </w:rPr>
        <w:t>. – офіційний сайт Корпорації «Індустріальний Союз Донбасу».</w:t>
      </w:r>
    </w:p>
    <w:p w:rsidR="003C13C3" w:rsidRPr="009614C6" w:rsidRDefault="003C13C3" w:rsidP="003C13C3">
      <w:pPr>
        <w:pStyle w:val="a5"/>
        <w:numPr>
          <w:ilvl w:val="0"/>
          <w:numId w:val="3"/>
        </w:numPr>
        <w:tabs>
          <w:tab w:val="left" w:pos="709"/>
          <w:tab w:val="left" w:pos="1134"/>
        </w:tabs>
        <w:spacing w:line="360" w:lineRule="auto"/>
        <w:ind w:left="0" w:firstLine="284"/>
        <w:jc w:val="both"/>
        <w:rPr>
          <w:sz w:val="28"/>
          <w:szCs w:val="28"/>
          <w:lang w:val="en-US"/>
        </w:rPr>
      </w:pPr>
      <w:r w:rsidRPr="00B67F13">
        <w:rPr>
          <w:sz w:val="28"/>
          <w:szCs w:val="28"/>
          <w:lang w:val="uk-UA"/>
        </w:rPr>
        <w:t>http://www.ukravto.ua</w:t>
      </w:r>
      <w:r w:rsidRPr="009614C6">
        <w:rPr>
          <w:sz w:val="28"/>
          <w:szCs w:val="28"/>
          <w:lang w:val="uk-UA"/>
        </w:rPr>
        <w:t>. – офіційний сайт «</w:t>
      </w:r>
      <w:proofErr w:type="spellStart"/>
      <w:r w:rsidRPr="009614C6">
        <w:rPr>
          <w:sz w:val="28"/>
          <w:szCs w:val="28"/>
          <w:lang w:val="uk-UA"/>
        </w:rPr>
        <w:t>УкрАвто</w:t>
      </w:r>
      <w:proofErr w:type="spellEnd"/>
      <w:r w:rsidRPr="009614C6">
        <w:rPr>
          <w:sz w:val="28"/>
          <w:szCs w:val="28"/>
          <w:lang w:val="uk-UA"/>
        </w:rPr>
        <w:t>».</w:t>
      </w:r>
    </w:p>
    <w:p w:rsidR="003C13C3" w:rsidRPr="00182FCB" w:rsidRDefault="003C13C3" w:rsidP="003C13C3">
      <w:pPr>
        <w:pStyle w:val="a5"/>
        <w:numPr>
          <w:ilvl w:val="0"/>
          <w:numId w:val="3"/>
        </w:numPr>
        <w:tabs>
          <w:tab w:val="left" w:pos="709"/>
          <w:tab w:val="left" w:pos="1134"/>
        </w:tabs>
        <w:spacing w:line="360" w:lineRule="auto"/>
        <w:ind w:left="0" w:firstLine="284"/>
        <w:jc w:val="both"/>
        <w:rPr>
          <w:sz w:val="28"/>
          <w:szCs w:val="28"/>
          <w:lang w:val="en-US"/>
        </w:rPr>
      </w:pPr>
      <w:r w:rsidRPr="00B67F13">
        <w:rPr>
          <w:sz w:val="28"/>
          <w:szCs w:val="28"/>
          <w:lang w:val="uk-UA"/>
        </w:rPr>
        <w:t>http://groupdf.com</w:t>
      </w:r>
      <w:r w:rsidRPr="009614C6">
        <w:rPr>
          <w:sz w:val="28"/>
          <w:szCs w:val="28"/>
          <w:lang w:val="uk-UA"/>
        </w:rPr>
        <w:t xml:space="preserve">. – офіційний сайт </w:t>
      </w:r>
      <w:r w:rsidRPr="009614C6">
        <w:rPr>
          <w:sz w:val="28"/>
          <w:szCs w:val="28"/>
          <w:lang w:val="en-US"/>
        </w:rPr>
        <w:t>Group DF</w:t>
      </w:r>
      <w:r w:rsidRPr="009614C6">
        <w:rPr>
          <w:sz w:val="28"/>
          <w:szCs w:val="28"/>
          <w:lang w:val="uk-UA"/>
        </w:rPr>
        <w:t>.</w:t>
      </w:r>
    </w:p>
    <w:p w:rsidR="003C13C3" w:rsidRPr="00204591" w:rsidRDefault="003C13C3" w:rsidP="003C13C3">
      <w:pPr>
        <w:pStyle w:val="a5"/>
        <w:numPr>
          <w:ilvl w:val="0"/>
          <w:numId w:val="3"/>
        </w:numPr>
        <w:tabs>
          <w:tab w:val="left" w:pos="709"/>
          <w:tab w:val="left" w:pos="1134"/>
        </w:tabs>
        <w:spacing w:line="360" w:lineRule="auto"/>
        <w:ind w:left="0" w:firstLine="284"/>
        <w:jc w:val="both"/>
        <w:rPr>
          <w:sz w:val="28"/>
          <w:szCs w:val="28"/>
          <w:lang w:val="en-US"/>
        </w:rPr>
      </w:pPr>
      <w:proofErr w:type="spellStart"/>
      <w:r w:rsidRPr="00182FCB">
        <w:rPr>
          <w:sz w:val="28"/>
          <w:szCs w:val="28"/>
          <w:lang w:val="uk-UA"/>
        </w:rPr>
        <w:t>Овчарук</w:t>
      </w:r>
      <w:proofErr w:type="spellEnd"/>
      <w:r w:rsidRPr="00182FCB">
        <w:rPr>
          <w:sz w:val="28"/>
          <w:szCs w:val="28"/>
          <w:lang w:val="uk-UA"/>
        </w:rPr>
        <w:t xml:space="preserve"> М.</w:t>
      </w:r>
      <w:r w:rsidR="00593BB8">
        <w:rPr>
          <w:sz w:val="28"/>
          <w:szCs w:val="28"/>
          <w:lang w:val="uk-UA"/>
        </w:rPr>
        <w:t xml:space="preserve"> </w:t>
      </w:r>
      <w:r w:rsidRPr="00182FCB">
        <w:rPr>
          <w:sz w:val="28"/>
          <w:szCs w:val="28"/>
          <w:lang w:val="uk-UA"/>
        </w:rPr>
        <w:t>П. Особливості поширення та впли</w:t>
      </w:r>
      <w:r w:rsidR="00593BB8">
        <w:rPr>
          <w:sz w:val="28"/>
          <w:szCs w:val="28"/>
          <w:lang w:val="uk-UA"/>
        </w:rPr>
        <w:t>ву ТНК на економіку України / М</w:t>
      </w:r>
      <w:r w:rsidR="00186F09">
        <w:rPr>
          <w:sz w:val="28"/>
          <w:szCs w:val="28"/>
          <w:lang w:val="uk-UA"/>
        </w:rPr>
        <w:t>.</w:t>
      </w:r>
      <w:r w:rsidR="00593BB8">
        <w:rPr>
          <w:sz w:val="28"/>
          <w:szCs w:val="28"/>
          <w:lang w:val="uk-UA"/>
        </w:rPr>
        <w:t> П. </w:t>
      </w:r>
      <w:proofErr w:type="spellStart"/>
      <w:r w:rsidRPr="00182FCB">
        <w:rPr>
          <w:sz w:val="28"/>
          <w:szCs w:val="28"/>
          <w:lang w:val="uk-UA"/>
        </w:rPr>
        <w:t>Овчарук</w:t>
      </w:r>
      <w:proofErr w:type="spellEnd"/>
      <w:r w:rsidRPr="00182FCB">
        <w:rPr>
          <w:sz w:val="28"/>
          <w:szCs w:val="28"/>
          <w:lang w:val="uk-UA"/>
        </w:rPr>
        <w:t>, В.</w:t>
      </w:r>
      <w:r w:rsidR="00593BB8">
        <w:t> </w:t>
      </w:r>
      <w:r w:rsidR="00593BB8">
        <w:rPr>
          <w:sz w:val="28"/>
          <w:szCs w:val="28"/>
          <w:lang w:val="uk-UA"/>
        </w:rPr>
        <w:t>М. </w:t>
      </w:r>
      <w:proofErr w:type="spellStart"/>
      <w:r w:rsidRPr="00182FCB">
        <w:rPr>
          <w:sz w:val="28"/>
          <w:szCs w:val="28"/>
          <w:lang w:val="uk-UA"/>
        </w:rPr>
        <w:t>Мотриченко</w:t>
      </w:r>
      <w:proofErr w:type="spellEnd"/>
      <w:r w:rsidRPr="00182FCB">
        <w:rPr>
          <w:sz w:val="28"/>
          <w:szCs w:val="28"/>
          <w:lang w:val="uk-UA"/>
        </w:rPr>
        <w:t xml:space="preserve"> // Фінансовий простір. – 2013. – №3(11). – С. 61-67.</w:t>
      </w:r>
    </w:p>
    <w:p w:rsidR="003C13C3" w:rsidRPr="00C40CD1" w:rsidRDefault="003C13C3" w:rsidP="003C13C3">
      <w:pPr>
        <w:pStyle w:val="a5"/>
        <w:numPr>
          <w:ilvl w:val="0"/>
          <w:numId w:val="3"/>
        </w:numPr>
        <w:tabs>
          <w:tab w:val="left" w:pos="709"/>
          <w:tab w:val="left" w:pos="1134"/>
        </w:tabs>
        <w:spacing w:line="360" w:lineRule="auto"/>
        <w:ind w:left="0" w:firstLine="284"/>
        <w:jc w:val="both"/>
        <w:rPr>
          <w:sz w:val="28"/>
          <w:szCs w:val="28"/>
          <w:lang w:val="en-US"/>
        </w:rPr>
      </w:pPr>
      <w:r w:rsidRPr="00593BB8">
        <w:rPr>
          <w:sz w:val="28"/>
          <w:szCs w:val="28"/>
          <w:lang w:val="uk-UA"/>
        </w:rPr>
        <w:t>http://www.scm.com.ua</w:t>
      </w:r>
      <w:r w:rsidRPr="00204591">
        <w:rPr>
          <w:sz w:val="28"/>
          <w:szCs w:val="28"/>
          <w:lang w:val="uk-UA"/>
        </w:rPr>
        <w:t xml:space="preserve">. – офіційний сайт Групи </w:t>
      </w:r>
      <w:r w:rsidRPr="00204591">
        <w:rPr>
          <w:sz w:val="28"/>
          <w:szCs w:val="28"/>
          <w:lang w:val="en-US"/>
        </w:rPr>
        <w:t>System Capital Management.</w:t>
      </w:r>
    </w:p>
    <w:p w:rsidR="00C40CD1" w:rsidRPr="003C4AA7" w:rsidRDefault="00C40CD1" w:rsidP="003C13C3">
      <w:pPr>
        <w:pStyle w:val="a5"/>
        <w:numPr>
          <w:ilvl w:val="0"/>
          <w:numId w:val="3"/>
        </w:numPr>
        <w:tabs>
          <w:tab w:val="left" w:pos="709"/>
          <w:tab w:val="left" w:pos="1134"/>
        </w:tabs>
        <w:spacing w:line="360" w:lineRule="auto"/>
        <w:ind w:left="0" w:firstLine="284"/>
        <w:jc w:val="both"/>
        <w:rPr>
          <w:sz w:val="28"/>
          <w:szCs w:val="28"/>
          <w:lang w:val="en-US"/>
        </w:rPr>
      </w:pPr>
      <w:r w:rsidRPr="00C40CD1">
        <w:rPr>
          <w:sz w:val="28"/>
          <w:szCs w:val="28"/>
          <w:lang w:val="uk-UA"/>
        </w:rPr>
        <w:t>http://www.metinvestholding.com</w:t>
      </w:r>
      <w:r>
        <w:rPr>
          <w:sz w:val="28"/>
          <w:szCs w:val="28"/>
          <w:lang w:val="uk-UA"/>
        </w:rPr>
        <w:t xml:space="preserve">. </w:t>
      </w:r>
      <w:r w:rsidRPr="00204591">
        <w:rPr>
          <w:sz w:val="28"/>
          <w:szCs w:val="28"/>
          <w:lang w:val="uk-UA"/>
        </w:rPr>
        <w:t>– офіційний сайт Групи</w:t>
      </w:r>
      <w:r>
        <w:rPr>
          <w:sz w:val="28"/>
          <w:szCs w:val="28"/>
          <w:lang w:val="uk-UA"/>
        </w:rPr>
        <w:t xml:space="preserve"> Метінвест.</w:t>
      </w:r>
    </w:p>
    <w:p w:rsidR="003C13C3" w:rsidRPr="009100E0" w:rsidRDefault="003C13C3" w:rsidP="003C13C3">
      <w:pPr>
        <w:pStyle w:val="a5"/>
        <w:numPr>
          <w:ilvl w:val="0"/>
          <w:numId w:val="3"/>
        </w:numPr>
        <w:tabs>
          <w:tab w:val="left" w:pos="709"/>
          <w:tab w:val="left" w:pos="1134"/>
        </w:tabs>
        <w:spacing w:line="360" w:lineRule="auto"/>
        <w:ind w:left="0" w:firstLine="284"/>
        <w:jc w:val="both"/>
        <w:rPr>
          <w:sz w:val="28"/>
          <w:szCs w:val="28"/>
          <w:lang w:val="en-US"/>
        </w:rPr>
      </w:pPr>
      <w:r w:rsidRPr="003C4AA7">
        <w:rPr>
          <w:sz w:val="28"/>
          <w:szCs w:val="28"/>
          <w:lang w:val="en-US"/>
        </w:rPr>
        <w:t>Investment Countries Profile. Ukraine</w:t>
      </w:r>
      <w:r w:rsidR="00FD50AB">
        <w:rPr>
          <w:sz w:val="28"/>
          <w:szCs w:val="28"/>
        </w:rPr>
        <w:t xml:space="preserve"> </w:t>
      </w:r>
      <w:r w:rsidR="00FD50AB" w:rsidRPr="003C4AA7">
        <w:rPr>
          <w:sz w:val="28"/>
          <w:szCs w:val="28"/>
          <w:lang w:val="en-US"/>
        </w:rPr>
        <w:t>[</w:t>
      </w:r>
      <w:r w:rsidR="00FD50AB" w:rsidRPr="003C4AA7">
        <w:rPr>
          <w:sz w:val="28"/>
          <w:szCs w:val="28"/>
          <w:lang w:val="uk-UA"/>
        </w:rPr>
        <w:t>Електронний ресурс</w:t>
      </w:r>
      <w:r w:rsidR="00FD50AB" w:rsidRPr="003C4AA7">
        <w:rPr>
          <w:sz w:val="28"/>
          <w:szCs w:val="28"/>
          <w:lang w:val="en-US"/>
        </w:rPr>
        <w:t>]</w:t>
      </w:r>
      <w:r w:rsidRPr="003C4AA7">
        <w:rPr>
          <w:sz w:val="28"/>
          <w:szCs w:val="28"/>
          <w:lang w:val="en-US"/>
        </w:rPr>
        <w:t>.</w:t>
      </w:r>
      <w:r w:rsidRPr="003C4AA7">
        <w:rPr>
          <w:sz w:val="28"/>
          <w:szCs w:val="28"/>
          <w:lang w:val="uk-UA"/>
        </w:rPr>
        <w:t xml:space="preserve"> </w:t>
      </w:r>
      <w:r w:rsidR="00FD50AB">
        <w:rPr>
          <w:sz w:val="28"/>
          <w:szCs w:val="28"/>
          <w:lang w:val="uk-UA"/>
        </w:rPr>
        <w:t xml:space="preserve">– </w:t>
      </w:r>
      <w:r w:rsidRPr="003C4AA7">
        <w:rPr>
          <w:sz w:val="28"/>
          <w:szCs w:val="28"/>
          <w:lang w:val="en-US"/>
        </w:rPr>
        <w:t>UNCTAD</w:t>
      </w:r>
      <w:r w:rsidR="00FD50AB">
        <w:rPr>
          <w:sz w:val="28"/>
          <w:szCs w:val="28"/>
        </w:rPr>
        <w:t>,</w:t>
      </w:r>
      <w:r w:rsidRPr="003C4AA7">
        <w:rPr>
          <w:sz w:val="28"/>
          <w:szCs w:val="28"/>
          <w:lang w:val="en-US"/>
        </w:rPr>
        <w:t xml:space="preserve"> 2012</w:t>
      </w:r>
      <w:r w:rsidRPr="003C4AA7">
        <w:rPr>
          <w:sz w:val="28"/>
          <w:szCs w:val="28"/>
          <w:lang w:val="uk-UA"/>
        </w:rPr>
        <w:t xml:space="preserve">. – Режим доступу: </w:t>
      </w:r>
      <w:r w:rsidRPr="00FD50AB">
        <w:rPr>
          <w:sz w:val="28"/>
          <w:szCs w:val="28"/>
          <w:lang w:val="uk-UA"/>
        </w:rPr>
        <w:t>http://unctad.org/en/PublicationsLibrary/webdiaeia2012d2Ukraine_en.pdf</w:t>
      </w:r>
      <w:r w:rsidRPr="003C4AA7">
        <w:rPr>
          <w:sz w:val="28"/>
          <w:szCs w:val="28"/>
          <w:lang w:val="uk-UA"/>
        </w:rPr>
        <w:t>.</w:t>
      </w:r>
    </w:p>
    <w:p w:rsidR="003C13C3" w:rsidRPr="008D1BFB" w:rsidRDefault="003C13C3" w:rsidP="003C13C3">
      <w:pPr>
        <w:pStyle w:val="a5"/>
        <w:numPr>
          <w:ilvl w:val="0"/>
          <w:numId w:val="3"/>
        </w:numPr>
        <w:tabs>
          <w:tab w:val="left" w:pos="709"/>
          <w:tab w:val="left" w:pos="1134"/>
        </w:tabs>
        <w:spacing w:line="360" w:lineRule="auto"/>
        <w:ind w:left="0" w:firstLine="284"/>
        <w:jc w:val="both"/>
        <w:rPr>
          <w:sz w:val="28"/>
          <w:szCs w:val="28"/>
          <w:lang w:val="en-US"/>
        </w:rPr>
      </w:pPr>
      <w:r w:rsidRPr="00FD50AB">
        <w:rPr>
          <w:sz w:val="28"/>
          <w:szCs w:val="28"/>
          <w:lang w:val="en-US"/>
        </w:rPr>
        <w:t>http://www.zaz.ua</w:t>
      </w:r>
      <w:r>
        <w:rPr>
          <w:sz w:val="28"/>
          <w:szCs w:val="28"/>
          <w:lang w:val="uk-UA"/>
        </w:rPr>
        <w:t xml:space="preserve">. </w:t>
      </w:r>
      <w:r w:rsidRPr="00204591">
        <w:rPr>
          <w:sz w:val="28"/>
          <w:szCs w:val="28"/>
          <w:lang w:val="uk-UA"/>
        </w:rPr>
        <w:t>– офіційний сайт</w:t>
      </w:r>
      <w:r>
        <w:rPr>
          <w:sz w:val="28"/>
          <w:szCs w:val="28"/>
          <w:lang w:val="uk-UA"/>
        </w:rPr>
        <w:t xml:space="preserve"> ПАТ «Запорізький автомобільний завод».</w:t>
      </w:r>
    </w:p>
    <w:p w:rsidR="003C13C3" w:rsidRPr="008253B8" w:rsidRDefault="003C13C3" w:rsidP="003C13C3">
      <w:pPr>
        <w:pStyle w:val="a5"/>
        <w:numPr>
          <w:ilvl w:val="0"/>
          <w:numId w:val="3"/>
        </w:numPr>
        <w:tabs>
          <w:tab w:val="left" w:pos="709"/>
          <w:tab w:val="left" w:pos="1134"/>
        </w:tabs>
        <w:spacing w:line="360" w:lineRule="auto"/>
        <w:ind w:left="0" w:firstLine="284"/>
        <w:jc w:val="both"/>
        <w:rPr>
          <w:sz w:val="28"/>
          <w:szCs w:val="28"/>
          <w:lang w:val="en-US"/>
        </w:rPr>
      </w:pPr>
      <w:r w:rsidRPr="00FD50AB">
        <w:rPr>
          <w:sz w:val="28"/>
          <w:szCs w:val="28"/>
          <w:lang w:val="uk-UA"/>
        </w:rPr>
        <w:t>http://www.toyota.com.ua</w:t>
      </w:r>
      <w:r w:rsidRPr="008D1BFB">
        <w:rPr>
          <w:sz w:val="28"/>
          <w:szCs w:val="28"/>
          <w:lang w:val="uk-UA"/>
        </w:rPr>
        <w:t xml:space="preserve">. – офіційний сайт компанії </w:t>
      </w:r>
      <w:r w:rsidRPr="008D1BFB">
        <w:rPr>
          <w:sz w:val="28"/>
          <w:szCs w:val="28"/>
          <w:lang w:val="en-US"/>
        </w:rPr>
        <w:t xml:space="preserve">Toyota </w:t>
      </w:r>
      <w:r>
        <w:rPr>
          <w:sz w:val="28"/>
          <w:szCs w:val="28"/>
          <w:lang w:val="uk-UA"/>
        </w:rPr>
        <w:t>в Україні.</w:t>
      </w:r>
    </w:p>
    <w:p w:rsidR="003C13C3" w:rsidRPr="00603DFC" w:rsidRDefault="003C13C3" w:rsidP="003C13C3">
      <w:pPr>
        <w:pStyle w:val="a5"/>
        <w:numPr>
          <w:ilvl w:val="0"/>
          <w:numId w:val="3"/>
        </w:numPr>
        <w:tabs>
          <w:tab w:val="left" w:pos="709"/>
          <w:tab w:val="left" w:pos="1134"/>
        </w:tabs>
        <w:spacing w:line="360" w:lineRule="auto"/>
        <w:ind w:left="0" w:firstLine="284"/>
        <w:jc w:val="both"/>
        <w:rPr>
          <w:sz w:val="28"/>
          <w:szCs w:val="28"/>
          <w:lang w:val="en-US"/>
        </w:rPr>
      </w:pPr>
      <w:r w:rsidRPr="00FD50AB">
        <w:rPr>
          <w:sz w:val="28"/>
          <w:szCs w:val="28"/>
          <w:lang w:val="uk-UA"/>
        </w:rPr>
        <w:t>http://bogdan.ua</w:t>
      </w:r>
      <w:r w:rsidRPr="008253B8">
        <w:rPr>
          <w:sz w:val="28"/>
          <w:szCs w:val="28"/>
          <w:lang w:val="uk-UA"/>
        </w:rPr>
        <w:t>. – офіційний сайт Корпорації «Богдан».</w:t>
      </w:r>
    </w:p>
    <w:p w:rsidR="003C13C3" w:rsidRPr="002E34CB" w:rsidRDefault="003C13C3" w:rsidP="003C13C3">
      <w:pPr>
        <w:pStyle w:val="a5"/>
        <w:numPr>
          <w:ilvl w:val="0"/>
          <w:numId w:val="3"/>
        </w:numPr>
        <w:tabs>
          <w:tab w:val="left" w:pos="709"/>
          <w:tab w:val="left" w:pos="1134"/>
        </w:tabs>
        <w:spacing w:line="360" w:lineRule="auto"/>
        <w:ind w:left="0" w:firstLine="284"/>
        <w:jc w:val="both"/>
        <w:rPr>
          <w:sz w:val="28"/>
          <w:szCs w:val="28"/>
          <w:lang w:val="en-US"/>
        </w:rPr>
      </w:pPr>
      <w:r w:rsidRPr="00FD50AB">
        <w:rPr>
          <w:sz w:val="28"/>
          <w:szCs w:val="28"/>
          <w:lang w:val="en-US"/>
        </w:rPr>
        <w:t>http://www.eurocar.com.ua</w:t>
      </w:r>
      <w:r>
        <w:rPr>
          <w:sz w:val="28"/>
          <w:szCs w:val="28"/>
          <w:lang w:val="uk-UA"/>
        </w:rPr>
        <w:t xml:space="preserve">. </w:t>
      </w:r>
      <w:r w:rsidRPr="008253B8">
        <w:rPr>
          <w:sz w:val="28"/>
          <w:szCs w:val="28"/>
          <w:lang w:val="uk-UA"/>
        </w:rPr>
        <w:t>– офіційний сайт</w:t>
      </w:r>
      <w:r>
        <w:rPr>
          <w:sz w:val="28"/>
          <w:szCs w:val="28"/>
          <w:lang w:val="uk-UA"/>
        </w:rPr>
        <w:t xml:space="preserve"> компанії «</w:t>
      </w:r>
      <w:proofErr w:type="spellStart"/>
      <w:r>
        <w:rPr>
          <w:sz w:val="28"/>
          <w:szCs w:val="28"/>
          <w:lang w:val="uk-UA"/>
        </w:rPr>
        <w:t>Єврокар</w:t>
      </w:r>
      <w:proofErr w:type="spellEnd"/>
      <w:r>
        <w:rPr>
          <w:sz w:val="28"/>
          <w:szCs w:val="28"/>
          <w:lang w:val="uk-UA"/>
        </w:rPr>
        <w:t>».</w:t>
      </w:r>
    </w:p>
    <w:p w:rsidR="003C13C3" w:rsidRPr="00165A63" w:rsidRDefault="003C13C3" w:rsidP="003C13C3">
      <w:pPr>
        <w:pStyle w:val="a5"/>
        <w:numPr>
          <w:ilvl w:val="0"/>
          <w:numId w:val="3"/>
        </w:numPr>
        <w:tabs>
          <w:tab w:val="left" w:pos="709"/>
          <w:tab w:val="left" w:pos="1134"/>
        </w:tabs>
        <w:spacing w:line="360" w:lineRule="auto"/>
        <w:ind w:left="0" w:firstLine="284"/>
        <w:jc w:val="both"/>
        <w:rPr>
          <w:sz w:val="28"/>
          <w:szCs w:val="28"/>
          <w:lang w:val="en-US"/>
        </w:rPr>
      </w:pPr>
      <w:r w:rsidRPr="002E34CB">
        <w:rPr>
          <w:sz w:val="28"/>
          <w:szCs w:val="28"/>
          <w:lang w:val="uk-UA"/>
        </w:rPr>
        <w:lastRenderedPageBreak/>
        <w:t xml:space="preserve">«Укргазвидобування» і </w:t>
      </w:r>
      <w:r w:rsidRPr="002E34CB">
        <w:rPr>
          <w:sz w:val="28"/>
          <w:szCs w:val="28"/>
          <w:lang w:val="en-US"/>
        </w:rPr>
        <w:t>Shell Exploration and Production Ukraine</w:t>
      </w:r>
      <w:r w:rsidRPr="002E34CB">
        <w:rPr>
          <w:sz w:val="28"/>
          <w:szCs w:val="28"/>
          <w:lang w:val="uk-UA"/>
        </w:rPr>
        <w:t xml:space="preserve"> підписали договір про інвестиції на 800 млн. дол. </w:t>
      </w:r>
      <w:r w:rsidRPr="002E34CB">
        <w:rPr>
          <w:sz w:val="28"/>
          <w:szCs w:val="28"/>
          <w:lang w:val="en-US"/>
        </w:rPr>
        <w:t>[</w:t>
      </w:r>
      <w:r w:rsidRPr="002E34CB">
        <w:rPr>
          <w:sz w:val="28"/>
          <w:szCs w:val="28"/>
          <w:lang w:val="uk-UA"/>
        </w:rPr>
        <w:t>Електронний ресурс</w:t>
      </w:r>
      <w:r w:rsidRPr="002E34CB">
        <w:rPr>
          <w:sz w:val="28"/>
          <w:szCs w:val="28"/>
          <w:lang w:val="en-US"/>
        </w:rPr>
        <w:t>]</w:t>
      </w:r>
      <w:r w:rsidRPr="002E34CB">
        <w:rPr>
          <w:sz w:val="28"/>
          <w:szCs w:val="28"/>
          <w:lang w:val="uk-UA"/>
        </w:rPr>
        <w:t xml:space="preserve">. – Режим доступу: </w:t>
      </w:r>
      <w:r w:rsidRPr="00FD50AB">
        <w:rPr>
          <w:sz w:val="28"/>
          <w:szCs w:val="28"/>
          <w:lang w:val="uk-UA"/>
        </w:rPr>
        <w:t>http://www.rbc.ua/ukr/top/show/-ukrgazdobycha-i-shell-exploration-and-production-ukraine-podpisali-dogovor-01092011103600</w:t>
      </w:r>
      <w:r w:rsidRPr="002E34CB">
        <w:rPr>
          <w:sz w:val="28"/>
          <w:szCs w:val="28"/>
          <w:lang w:val="uk-UA"/>
        </w:rPr>
        <w:t>.</w:t>
      </w:r>
    </w:p>
    <w:p w:rsidR="003C13C3" w:rsidRPr="000C35A1" w:rsidRDefault="003C13C3" w:rsidP="003C13C3">
      <w:pPr>
        <w:pStyle w:val="a5"/>
        <w:numPr>
          <w:ilvl w:val="0"/>
          <w:numId w:val="3"/>
        </w:numPr>
        <w:tabs>
          <w:tab w:val="left" w:pos="709"/>
          <w:tab w:val="left" w:pos="1134"/>
        </w:tabs>
        <w:spacing w:line="360" w:lineRule="auto"/>
        <w:ind w:left="0" w:firstLine="284"/>
        <w:jc w:val="both"/>
        <w:rPr>
          <w:sz w:val="28"/>
          <w:szCs w:val="28"/>
          <w:lang w:val="en-US"/>
        </w:rPr>
      </w:pPr>
      <w:r w:rsidRPr="00FD50AB">
        <w:rPr>
          <w:sz w:val="28"/>
          <w:szCs w:val="28"/>
          <w:lang w:val="uk-UA"/>
        </w:rPr>
        <w:t>http://www.nkmz.com</w:t>
      </w:r>
      <w:r w:rsidRPr="00165A63">
        <w:rPr>
          <w:sz w:val="28"/>
          <w:szCs w:val="28"/>
          <w:lang w:val="uk-UA"/>
        </w:rPr>
        <w:t>. – офіційний сайт ПАТ «</w:t>
      </w:r>
      <w:proofErr w:type="spellStart"/>
      <w:r w:rsidRPr="00165A63">
        <w:rPr>
          <w:sz w:val="28"/>
          <w:szCs w:val="28"/>
          <w:lang w:val="uk-UA"/>
        </w:rPr>
        <w:t>Новокраматорський</w:t>
      </w:r>
      <w:proofErr w:type="spellEnd"/>
      <w:r w:rsidRPr="00165A63">
        <w:rPr>
          <w:sz w:val="28"/>
          <w:szCs w:val="28"/>
          <w:lang w:val="uk-UA"/>
        </w:rPr>
        <w:t xml:space="preserve"> машинобудівний завод».</w:t>
      </w:r>
    </w:p>
    <w:p w:rsidR="003C13C3" w:rsidRPr="00A0369A" w:rsidRDefault="003C13C3" w:rsidP="003C13C3">
      <w:pPr>
        <w:pStyle w:val="a5"/>
        <w:numPr>
          <w:ilvl w:val="0"/>
          <w:numId w:val="3"/>
        </w:numPr>
        <w:tabs>
          <w:tab w:val="left" w:pos="709"/>
          <w:tab w:val="left" w:pos="1134"/>
        </w:tabs>
        <w:spacing w:line="360" w:lineRule="auto"/>
        <w:ind w:left="0" w:firstLine="284"/>
        <w:jc w:val="both"/>
        <w:rPr>
          <w:sz w:val="28"/>
          <w:szCs w:val="28"/>
          <w:lang w:val="en-US"/>
        </w:rPr>
      </w:pPr>
      <w:r w:rsidRPr="00FD50AB">
        <w:rPr>
          <w:sz w:val="28"/>
          <w:szCs w:val="28"/>
          <w:lang w:val="en-US"/>
        </w:rPr>
        <w:t>http://www.farmak.ua</w:t>
      </w:r>
      <w:r>
        <w:rPr>
          <w:sz w:val="28"/>
          <w:szCs w:val="28"/>
          <w:lang w:val="uk-UA"/>
        </w:rPr>
        <w:t xml:space="preserve">. </w:t>
      </w:r>
      <w:r w:rsidRPr="00165A63">
        <w:rPr>
          <w:sz w:val="28"/>
          <w:szCs w:val="28"/>
          <w:lang w:val="uk-UA"/>
        </w:rPr>
        <w:t>– офіційний сайт</w:t>
      </w:r>
      <w:r>
        <w:rPr>
          <w:sz w:val="28"/>
          <w:szCs w:val="28"/>
          <w:lang w:val="uk-UA"/>
        </w:rPr>
        <w:t xml:space="preserve"> ВАТ «</w:t>
      </w:r>
      <w:proofErr w:type="spellStart"/>
      <w:r>
        <w:rPr>
          <w:sz w:val="28"/>
          <w:szCs w:val="28"/>
          <w:lang w:val="uk-UA"/>
        </w:rPr>
        <w:t>Фармак</w:t>
      </w:r>
      <w:proofErr w:type="spellEnd"/>
      <w:r>
        <w:rPr>
          <w:sz w:val="28"/>
          <w:szCs w:val="28"/>
          <w:lang w:val="uk-UA"/>
        </w:rPr>
        <w:t>».</w:t>
      </w:r>
    </w:p>
    <w:p w:rsidR="003C13C3" w:rsidRPr="00E05A80" w:rsidRDefault="003C13C3" w:rsidP="003C13C3">
      <w:pPr>
        <w:pStyle w:val="a5"/>
        <w:numPr>
          <w:ilvl w:val="0"/>
          <w:numId w:val="3"/>
        </w:numPr>
        <w:tabs>
          <w:tab w:val="left" w:pos="709"/>
          <w:tab w:val="left" w:pos="1134"/>
        </w:tabs>
        <w:spacing w:line="360" w:lineRule="auto"/>
        <w:ind w:left="0" w:firstLine="284"/>
        <w:jc w:val="both"/>
        <w:rPr>
          <w:sz w:val="28"/>
          <w:szCs w:val="28"/>
          <w:lang w:val="en-US"/>
        </w:rPr>
      </w:pPr>
      <w:r w:rsidRPr="00FD50AB">
        <w:rPr>
          <w:sz w:val="28"/>
          <w:szCs w:val="28"/>
          <w:lang w:val="en-US"/>
        </w:rPr>
        <w:t>http://darnitsa.ua</w:t>
      </w:r>
      <w:r w:rsidRPr="00A0369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65A63">
        <w:rPr>
          <w:sz w:val="28"/>
          <w:szCs w:val="28"/>
          <w:lang w:val="uk-UA"/>
        </w:rPr>
        <w:t>– офіційний сайт</w:t>
      </w:r>
      <w:r>
        <w:rPr>
          <w:sz w:val="28"/>
          <w:szCs w:val="28"/>
          <w:lang w:val="uk-UA"/>
        </w:rPr>
        <w:t xml:space="preserve"> </w:t>
      </w:r>
      <w:r w:rsidRPr="00A0369A">
        <w:rPr>
          <w:sz w:val="28"/>
          <w:szCs w:val="28"/>
          <w:lang w:val="uk-UA"/>
        </w:rPr>
        <w:t>ЗАТ «Фармацевтична фірма «Дарниця».</w:t>
      </w:r>
    </w:p>
    <w:p w:rsidR="003C13C3" w:rsidRPr="00C04271" w:rsidRDefault="003C13C3" w:rsidP="003C13C3">
      <w:pPr>
        <w:pStyle w:val="a5"/>
        <w:numPr>
          <w:ilvl w:val="0"/>
          <w:numId w:val="3"/>
        </w:numPr>
        <w:tabs>
          <w:tab w:val="left" w:pos="709"/>
          <w:tab w:val="left" w:pos="1134"/>
        </w:tabs>
        <w:spacing w:line="360" w:lineRule="auto"/>
        <w:ind w:left="0" w:firstLine="284"/>
        <w:jc w:val="both"/>
        <w:rPr>
          <w:sz w:val="28"/>
          <w:szCs w:val="28"/>
          <w:lang w:val="en-US"/>
        </w:rPr>
      </w:pPr>
      <w:r w:rsidRPr="00FD50AB">
        <w:rPr>
          <w:sz w:val="28"/>
          <w:szCs w:val="28"/>
          <w:lang w:val="en-US"/>
        </w:rPr>
        <w:t>http://www.renlife.com.ua</w:t>
      </w:r>
      <w:r>
        <w:rPr>
          <w:sz w:val="28"/>
          <w:szCs w:val="28"/>
          <w:lang w:val="uk-UA"/>
        </w:rPr>
        <w:t xml:space="preserve">. </w:t>
      </w:r>
      <w:r w:rsidRPr="00165A63">
        <w:rPr>
          <w:sz w:val="28"/>
          <w:szCs w:val="28"/>
          <w:lang w:val="uk-UA"/>
        </w:rPr>
        <w:t>– офіційний сайт</w:t>
      </w:r>
      <w:r>
        <w:rPr>
          <w:sz w:val="28"/>
          <w:szCs w:val="28"/>
          <w:lang w:val="uk-UA"/>
        </w:rPr>
        <w:t xml:space="preserve"> компанії </w:t>
      </w:r>
      <w:r w:rsidRPr="00E05A80">
        <w:rPr>
          <w:bCs/>
          <w:sz w:val="28"/>
          <w:szCs w:val="28"/>
          <w:lang w:val="en-GB"/>
        </w:rPr>
        <w:t>Renaissance Life</w:t>
      </w:r>
      <w:r w:rsidRPr="00E05A80">
        <w:rPr>
          <w:bCs/>
          <w:sz w:val="28"/>
          <w:szCs w:val="28"/>
          <w:lang w:val="uk-UA"/>
        </w:rPr>
        <w:t>.</w:t>
      </w:r>
    </w:p>
    <w:p w:rsidR="003C13C3" w:rsidRPr="00721BB2" w:rsidRDefault="003C13C3" w:rsidP="003C13C3">
      <w:pPr>
        <w:pStyle w:val="a5"/>
        <w:numPr>
          <w:ilvl w:val="0"/>
          <w:numId w:val="3"/>
        </w:numPr>
        <w:tabs>
          <w:tab w:val="left" w:pos="709"/>
          <w:tab w:val="left" w:pos="1134"/>
        </w:tabs>
        <w:spacing w:line="360" w:lineRule="auto"/>
        <w:ind w:left="0" w:firstLine="284"/>
        <w:jc w:val="both"/>
        <w:rPr>
          <w:sz w:val="28"/>
          <w:szCs w:val="28"/>
          <w:lang w:val="en-US"/>
        </w:rPr>
      </w:pPr>
      <w:r w:rsidRPr="00C04271">
        <w:rPr>
          <w:sz w:val="28"/>
          <w:szCs w:val="28"/>
          <w:lang w:val="uk-UA"/>
        </w:rPr>
        <w:t>Зайцев В.</w:t>
      </w:r>
      <w:r w:rsidR="00FD50AB">
        <w:rPr>
          <w:sz w:val="28"/>
          <w:szCs w:val="28"/>
          <w:lang w:val="uk-UA"/>
        </w:rPr>
        <w:t xml:space="preserve"> </w:t>
      </w:r>
      <w:r w:rsidRPr="00C04271">
        <w:rPr>
          <w:sz w:val="28"/>
          <w:szCs w:val="28"/>
          <w:lang w:val="uk-UA"/>
        </w:rPr>
        <w:t>Є. Роль спільних підприємств у розвитку національного господарства України / В.</w:t>
      </w:r>
      <w:r w:rsidR="00FD50AB">
        <w:rPr>
          <w:sz w:val="28"/>
          <w:szCs w:val="28"/>
          <w:lang w:val="uk-UA"/>
        </w:rPr>
        <w:t> </w:t>
      </w:r>
      <w:r w:rsidRPr="00C04271">
        <w:rPr>
          <w:sz w:val="28"/>
          <w:szCs w:val="28"/>
          <w:lang w:val="uk-UA"/>
        </w:rPr>
        <w:t>Є. Зайцев, І.</w:t>
      </w:r>
      <w:r w:rsidR="00FD50AB">
        <w:rPr>
          <w:sz w:val="28"/>
          <w:szCs w:val="28"/>
          <w:lang w:val="uk-UA"/>
        </w:rPr>
        <w:t> </w:t>
      </w:r>
      <w:r w:rsidRPr="00C04271">
        <w:rPr>
          <w:sz w:val="28"/>
          <w:szCs w:val="28"/>
          <w:lang w:val="uk-UA"/>
        </w:rPr>
        <w:t>А. Малюта, М.</w:t>
      </w:r>
      <w:r w:rsidR="00FD50AB">
        <w:rPr>
          <w:sz w:val="28"/>
          <w:szCs w:val="28"/>
          <w:lang w:val="uk-UA"/>
        </w:rPr>
        <w:t> </w:t>
      </w:r>
      <w:r w:rsidRPr="00C04271">
        <w:rPr>
          <w:sz w:val="28"/>
          <w:szCs w:val="28"/>
          <w:lang w:val="uk-UA"/>
        </w:rPr>
        <w:t>В. </w:t>
      </w:r>
      <w:proofErr w:type="spellStart"/>
      <w:r w:rsidRPr="00C04271">
        <w:rPr>
          <w:sz w:val="28"/>
          <w:szCs w:val="28"/>
          <w:lang w:val="uk-UA"/>
        </w:rPr>
        <w:t>Бендосенко</w:t>
      </w:r>
      <w:proofErr w:type="spellEnd"/>
      <w:r w:rsidRPr="00C04271">
        <w:rPr>
          <w:sz w:val="28"/>
          <w:szCs w:val="28"/>
          <w:lang w:val="uk-UA"/>
        </w:rPr>
        <w:t xml:space="preserve"> // Вісник Академії митної служби України. Серія: «Економіка». – 2013. – №1(49). – С. 88-96.</w:t>
      </w:r>
    </w:p>
    <w:p w:rsidR="003C13C3" w:rsidRPr="00721BB2" w:rsidRDefault="003C13C3" w:rsidP="003C13C3">
      <w:pPr>
        <w:pStyle w:val="a5"/>
        <w:numPr>
          <w:ilvl w:val="0"/>
          <w:numId w:val="3"/>
        </w:numPr>
        <w:tabs>
          <w:tab w:val="left" w:pos="709"/>
          <w:tab w:val="left" w:pos="1134"/>
        </w:tabs>
        <w:spacing w:line="360" w:lineRule="auto"/>
        <w:ind w:left="0" w:firstLine="284"/>
        <w:jc w:val="both"/>
        <w:rPr>
          <w:rStyle w:val="HTML"/>
          <w:rFonts w:ascii="Times New Roman" w:eastAsiaTheme="minorHAnsi" w:hAnsi="Times New Roman" w:cs="Times New Roman"/>
          <w:sz w:val="28"/>
          <w:szCs w:val="28"/>
          <w:lang w:val="en-US"/>
        </w:rPr>
      </w:pPr>
      <w:proofErr w:type="spellStart"/>
      <w:r w:rsidRPr="00721BB2">
        <w:rPr>
          <w:sz w:val="28"/>
          <w:szCs w:val="28"/>
          <w:lang w:val="uk-UA"/>
        </w:rPr>
        <w:t>Страшинська</w:t>
      </w:r>
      <w:proofErr w:type="spellEnd"/>
      <w:r w:rsidRPr="00721BB2">
        <w:rPr>
          <w:sz w:val="28"/>
          <w:szCs w:val="28"/>
          <w:lang w:val="uk-UA"/>
        </w:rPr>
        <w:t xml:space="preserve"> Л.</w:t>
      </w:r>
      <w:r w:rsidR="003D29FE">
        <w:rPr>
          <w:sz w:val="28"/>
          <w:szCs w:val="28"/>
          <w:lang w:val="uk-UA"/>
        </w:rPr>
        <w:t xml:space="preserve"> </w:t>
      </w:r>
      <w:r w:rsidRPr="00721BB2">
        <w:rPr>
          <w:sz w:val="28"/>
          <w:szCs w:val="28"/>
          <w:lang w:val="uk-UA"/>
        </w:rPr>
        <w:t xml:space="preserve">В. Інноваційно-інвестиційні аспекти розвитку підприємств харчової промисловості </w:t>
      </w:r>
      <w:r w:rsidRPr="00721BB2">
        <w:rPr>
          <w:sz w:val="28"/>
          <w:szCs w:val="28"/>
          <w:lang w:val="en-US"/>
        </w:rPr>
        <w:t>[</w:t>
      </w:r>
      <w:r w:rsidRPr="00721BB2">
        <w:rPr>
          <w:sz w:val="28"/>
          <w:szCs w:val="28"/>
          <w:lang w:val="uk-UA"/>
        </w:rPr>
        <w:t>Електронний ресурс</w:t>
      </w:r>
      <w:r w:rsidRPr="00721BB2">
        <w:rPr>
          <w:sz w:val="28"/>
          <w:szCs w:val="28"/>
          <w:lang w:val="en-US"/>
        </w:rPr>
        <w:t>]</w:t>
      </w:r>
      <w:r w:rsidRPr="00721BB2">
        <w:rPr>
          <w:sz w:val="28"/>
          <w:szCs w:val="28"/>
          <w:lang w:val="uk-UA"/>
        </w:rPr>
        <w:t xml:space="preserve"> / Л.</w:t>
      </w:r>
      <w:r w:rsidR="003D29FE">
        <w:rPr>
          <w:sz w:val="28"/>
          <w:szCs w:val="28"/>
          <w:lang w:val="uk-UA"/>
        </w:rPr>
        <w:t> </w:t>
      </w:r>
      <w:r w:rsidRPr="00721BB2">
        <w:rPr>
          <w:sz w:val="28"/>
          <w:szCs w:val="28"/>
          <w:lang w:val="uk-UA"/>
        </w:rPr>
        <w:t>В. </w:t>
      </w:r>
      <w:proofErr w:type="spellStart"/>
      <w:r w:rsidRPr="00721BB2">
        <w:rPr>
          <w:sz w:val="28"/>
          <w:szCs w:val="28"/>
          <w:lang w:val="uk-UA"/>
        </w:rPr>
        <w:t>Страшинська</w:t>
      </w:r>
      <w:proofErr w:type="spellEnd"/>
      <w:r w:rsidRPr="00721BB2">
        <w:rPr>
          <w:sz w:val="28"/>
          <w:szCs w:val="28"/>
          <w:lang w:val="uk-UA"/>
        </w:rPr>
        <w:t xml:space="preserve">. – Режим доступу: </w:t>
      </w:r>
      <w:r w:rsidRPr="003D29FE">
        <w:rPr>
          <w:bCs/>
          <w:sz w:val="28"/>
          <w:szCs w:val="28"/>
        </w:rPr>
        <w:t>http://dspace.nuft.edu.ua/jspui/handle/123456789/13310</w:t>
      </w:r>
      <w:r w:rsidRPr="00721BB2">
        <w:rPr>
          <w:rStyle w:val="HTML"/>
          <w:rFonts w:ascii="Times New Roman" w:eastAsiaTheme="minorHAnsi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3C13C3" w:rsidRPr="007D4AA8" w:rsidRDefault="003C13C3" w:rsidP="003C13C3">
      <w:pPr>
        <w:pStyle w:val="a5"/>
        <w:numPr>
          <w:ilvl w:val="0"/>
          <w:numId w:val="3"/>
        </w:numPr>
        <w:tabs>
          <w:tab w:val="left" w:pos="709"/>
          <w:tab w:val="left" w:pos="1134"/>
        </w:tabs>
        <w:spacing w:line="360" w:lineRule="auto"/>
        <w:ind w:left="0" w:firstLine="284"/>
        <w:jc w:val="both"/>
        <w:rPr>
          <w:sz w:val="28"/>
          <w:szCs w:val="28"/>
          <w:lang w:val="en-US"/>
        </w:rPr>
      </w:pPr>
      <w:r w:rsidRPr="00721BB2">
        <w:rPr>
          <w:sz w:val="28"/>
          <w:szCs w:val="28"/>
          <w:lang w:val="uk-UA"/>
        </w:rPr>
        <w:t xml:space="preserve">Стратегічні пріоритети та сучасні завдання розвитку реального сектора економіки України / </w:t>
      </w:r>
      <w:proofErr w:type="spellStart"/>
      <w:r w:rsidRPr="00721BB2">
        <w:rPr>
          <w:sz w:val="28"/>
          <w:szCs w:val="28"/>
          <w:lang w:val="uk-UA"/>
        </w:rPr>
        <w:t>Редкол</w:t>
      </w:r>
      <w:proofErr w:type="spellEnd"/>
      <w:r w:rsidRPr="00721BB2">
        <w:rPr>
          <w:sz w:val="28"/>
          <w:szCs w:val="28"/>
          <w:lang w:val="uk-UA"/>
        </w:rPr>
        <w:t>.: Б.</w:t>
      </w:r>
      <w:r w:rsidR="003D29FE">
        <w:rPr>
          <w:sz w:val="28"/>
          <w:szCs w:val="28"/>
          <w:lang w:val="uk-UA"/>
        </w:rPr>
        <w:t> </w:t>
      </w:r>
      <w:r w:rsidRPr="00721BB2">
        <w:rPr>
          <w:sz w:val="28"/>
          <w:szCs w:val="28"/>
          <w:lang w:val="uk-UA"/>
        </w:rPr>
        <w:t>М. Данилишин (відп. ред.) та ін.; РВПС України НАН України. – Черкаси: Брама-Україна, 2007. – 544 с.</w:t>
      </w:r>
    </w:p>
    <w:p w:rsidR="003C13C3" w:rsidRPr="007D4AA8" w:rsidRDefault="003C13C3" w:rsidP="003C13C3">
      <w:pPr>
        <w:pStyle w:val="a5"/>
        <w:numPr>
          <w:ilvl w:val="0"/>
          <w:numId w:val="3"/>
        </w:numPr>
        <w:tabs>
          <w:tab w:val="left" w:pos="709"/>
          <w:tab w:val="left" w:pos="1134"/>
        </w:tabs>
        <w:spacing w:line="360" w:lineRule="auto"/>
        <w:ind w:left="0" w:firstLine="284"/>
        <w:jc w:val="both"/>
        <w:rPr>
          <w:sz w:val="28"/>
          <w:szCs w:val="28"/>
          <w:lang w:val="en-US"/>
        </w:rPr>
      </w:pPr>
      <w:proofErr w:type="spellStart"/>
      <w:r w:rsidRPr="007D4AA8">
        <w:rPr>
          <w:sz w:val="28"/>
          <w:szCs w:val="28"/>
          <w:lang w:val="uk-UA"/>
        </w:rPr>
        <w:t>Сиротенко</w:t>
      </w:r>
      <w:proofErr w:type="spellEnd"/>
      <w:r w:rsidRPr="007D4AA8">
        <w:rPr>
          <w:sz w:val="28"/>
          <w:szCs w:val="28"/>
          <w:lang w:val="uk-UA"/>
        </w:rPr>
        <w:t xml:space="preserve"> (Вербицький) В. Світоч, зраджений, але не скорений </w:t>
      </w:r>
      <w:r w:rsidRPr="007D4AA8">
        <w:rPr>
          <w:sz w:val="28"/>
          <w:szCs w:val="28"/>
          <w:lang w:val="en-US"/>
        </w:rPr>
        <w:t>[</w:t>
      </w:r>
      <w:r w:rsidRPr="007D4AA8">
        <w:rPr>
          <w:sz w:val="28"/>
          <w:szCs w:val="28"/>
          <w:lang w:val="uk-UA"/>
        </w:rPr>
        <w:t>Електронний ресурс</w:t>
      </w:r>
      <w:r w:rsidRPr="007D4AA8">
        <w:rPr>
          <w:sz w:val="28"/>
          <w:szCs w:val="28"/>
          <w:lang w:val="en-US"/>
        </w:rPr>
        <w:t>]</w:t>
      </w:r>
      <w:r w:rsidRPr="007D4AA8">
        <w:rPr>
          <w:sz w:val="28"/>
          <w:szCs w:val="28"/>
          <w:lang w:val="uk-UA"/>
        </w:rPr>
        <w:t xml:space="preserve"> / В. </w:t>
      </w:r>
      <w:proofErr w:type="spellStart"/>
      <w:r w:rsidRPr="007D4AA8">
        <w:rPr>
          <w:sz w:val="28"/>
          <w:szCs w:val="28"/>
          <w:lang w:val="uk-UA"/>
        </w:rPr>
        <w:t>Сиротенко</w:t>
      </w:r>
      <w:proofErr w:type="spellEnd"/>
      <w:r w:rsidRPr="007D4AA8">
        <w:rPr>
          <w:sz w:val="28"/>
          <w:szCs w:val="28"/>
          <w:lang w:val="uk-UA"/>
        </w:rPr>
        <w:t xml:space="preserve"> (Вербицький) // Українська правда. – 2007. – 3 січня. – Режим доступу: </w:t>
      </w:r>
      <w:r w:rsidRPr="003D29FE">
        <w:rPr>
          <w:sz w:val="28"/>
          <w:szCs w:val="28"/>
          <w:lang w:val="uk-UA"/>
        </w:rPr>
        <w:t>http://www.patent.net.ua/intellectus/facts/populus/1459/ua.html</w:t>
      </w:r>
      <w:r w:rsidRPr="007D4AA8">
        <w:rPr>
          <w:sz w:val="28"/>
          <w:szCs w:val="28"/>
          <w:lang w:val="uk-UA"/>
        </w:rPr>
        <w:t>.</w:t>
      </w:r>
    </w:p>
    <w:p w:rsidR="003C13C3" w:rsidRPr="007D4AA8" w:rsidRDefault="003C13C3" w:rsidP="003C13C3">
      <w:pPr>
        <w:pStyle w:val="a5"/>
        <w:numPr>
          <w:ilvl w:val="0"/>
          <w:numId w:val="3"/>
        </w:numPr>
        <w:tabs>
          <w:tab w:val="left" w:pos="709"/>
          <w:tab w:val="left" w:pos="1134"/>
        </w:tabs>
        <w:spacing w:line="360" w:lineRule="auto"/>
        <w:ind w:left="0" w:firstLine="284"/>
        <w:jc w:val="both"/>
        <w:rPr>
          <w:sz w:val="28"/>
          <w:szCs w:val="28"/>
          <w:lang w:val="en-US"/>
        </w:rPr>
      </w:pPr>
      <w:r w:rsidRPr="007D4AA8">
        <w:rPr>
          <w:sz w:val="28"/>
          <w:szCs w:val="28"/>
          <w:lang w:val="uk-UA"/>
        </w:rPr>
        <w:t xml:space="preserve">Синиця Н. Дитяче рабство: жорстокі ігри на новий лад </w:t>
      </w:r>
      <w:r w:rsidRPr="007D4AA8">
        <w:rPr>
          <w:sz w:val="28"/>
          <w:szCs w:val="28"/>
          <w:lang w:val="en-US"/>
        </w:rPr>
        <w:t>[</w:t>
      </w:r>
      <w:r w:rsidRPr="007D4AA8">
        <w:rPr>
          <w:sz w:val="28"/>
          <w:szCs w:val="28"/>
          <w:lang w:val="uk-UA"/>
        </w:rPr>
        <w:t>Електронний ресурс</w:t>
      </w:r>
      <w:r w:rsidRPr="007D4AA8">
        <w:rPr>
          <w:sz w:val="28"/>
          <w:szCs w:val="28"/>
          <w:lang w:val="en-US"/>
        </w:rPr>
        <w:t>]</w:t>
      </w:r>
      <w:r w:rsidRPr="007D4AA8">
        <w:rPr>
          <w:sz w:val="28"/>
          <w:szCs w:val="28"/>
          <w:lang w:val="uk-UA"/>
        </w:rPr>
        <w:t xml:space="preserve"> / Н. Синиця // Військова панорама. – 2014. – 13 лютого. – Режим доступу: </w:t>
      </w:r>
      <w:r w:rsidRPr="003D29FE">
        <w:rPr>
          <w:sz w:val="28"/>
          <w:szCs w:val="28"/>
          <w:lang w:val="uk-UA"/>
        </w:rPr>
        <w:t>http://wartime.org.ua/9180-dityache-rabstvo-zhorstok-gri-na-noviy-lad.html</w:t>
      </w:r>
      <w:r w:rsidRPr="007D4AA8">
        <w:rPr>
          <w:sz w:val="28"/>
          <w:szCs w:val="28"/>
          <w:lang w:val="uk-UA"/>
        </w:rPr>
        <w:t>.</w:t>
      </w:r>
    </w:p>
    <w:p w:rsidR="003C13C3" w:rsidRPr="007D4AA8" w:rsidRDefault="003C13C3" w:rsidP="003C13C3">
      <w:pPr>
        <w:pStyle w:val="a5"/>
        <w:numPr>
          <w:ilvl w:val="0"/>
          <w:numId w:val="3"/>
        </w:numPr>
        <w:tabs>
          <w:tab w:val="left" w:pos="709"/>
          <w:tab w:val="left" w:pos="1134"/>
        </w:tabs>
        <w:spacing w:line="360" w:lineRule="auto"/>
        <w:ind w:left="0" w:firstLine="284"/>
        <w:jc w:val="both"/>
        <w:rPr>
          <w:sz w:val="28"/>
          <w:szCs w:val="28"/>
          <w:lang w:val="en-US"/>
        </w:rPr>
      </w:pPr>
      <w:r w:rsidRPr="003D29FE">
        <w:rPr>
          <w:sz w:val="28"/>
          <w:szCs w:val="28"/>
          <w:lang w:val="uk-UA"/>
        </w:rPr>
        <w:t>http://www.nestle.com</w:t>
      </w:r>
      <w:r w:rsidRPr="007D4AA8">
        <w:rPr>
          <w:sz w:val="28"/>
          <w:szCs w:val="28"/>
          <w:lang w:val="uk-UA"/>
        </w:rPr>
        <w:t xml:space="preserve">. – офіційний сайт компанії </w:t>
      </w:r>
      <w:r w:rsidRPr="007D4AA8">
        <w:rPr>
          <w:sz w:val="28"/>
          <w:szCs w:val="28"/>
          <w:lang w:val="en-US"/>
        </w:rPr>
        <w:t>Nestlé</w:t>
      </w:r>
      <w:r w:rsidRPr="007D4AA8">
        <w:rPr>
          <w:sz w:val="28"/>
          <w:szCs w:val="28"/>
          <w:lang w:val="uk-UA"/>
        </w:rPr>
        <w:t xml:space="preserve"> </w:t>
      </w:r>
      <w:r w:rsidRPr="007D4AA8">
        <w:rPr>
          <w:sz w:val="28"/>
          <w:szCs w:val="28"/>
          <w:lang w:val="en-US"/>
        </w:rPr>
        <w:t>S.A.</w:t>
      </w:r>
    </w:p>
    <w:p w:rsidR="00D908F5" w:rsidRPr="00CF34F5" w:rsidRDefault="003C13C3" w:rsidP="00CF34F5">
      <w:pPr>
        <w:pStyle w:val="a5"/>
        <w:numPr>
          <w:ilvl w:val="0"/>
          <w:numId w:val="3"/>
        </w:numPr>
        <w:tabs>
          <w:tab w:val="left" w:pos="709"/>
          <w:tab w:val="left" w:pos="1134"/>
        </w:tabs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CF34F5">
        <w:rPr>
          <w:sz w:val="28"/>
          <w:szCs w:val="28"/>
          <w:lang w:val="uk-UA"/>
        </w:rPr>
        <w:lastRenderedPageBreak/>
        <w:t xml:space="preserve">Щербина С. Партнерами </w:t>
      </w:r>
      <w:r w:rsidRPr="00CF34F5">
        <w:rPr>
          <w:sz w:val="28"/>
          <w:szCs w:val="28"/>
          <w:lang w:val="en-US"/>
        </w:rPr>
        <w:t xml:space="preserve">ExxonMobil </w:t>
      </w:r>
      <w:r w:rsidRPr="00CF34F5">
        <w:rPr>
          <w:sz w:val="28"/>
          <w:szCs w:val="28"/>
          <w:lang w:val="uk-UA"/>
        </w:rPr>
        <w:t>та</w:t>
      </w:r>
      <w:r w:rsidRPr="00CF34F5">
        <w:rPr>
          <w:sz w:val="28"/>
          <w:szCs w:val="28"/>
          <w:lang w:val="en-US"/>
        </w:rPr>
        <w:t xml:space="preserve"> Shell</w:t>
      </w:r>
      <w:r w:rsidRPr="00CF34F5">
        <w:rPr>
          <w:sz w:val="28"/>
          <w:szCs w:val="28"/>
          <w:lang w:val="uk-UA"/>
        </w:rPr>
        <w:t xml:space="preserve"> стануть фірми із «спального» району </w:t>
      </w:r>
      <w:r w:rsidRPr="00CF34F5">
        <w:rPr>
          <w:sz w:val="28"/>
          <w:szCs w:val="28"/>
          <w:lang w:val="en-US"/>
        </w:rPr>
        <w:t>[</w:t>
      </w:r>
      <w:r w:rsidRPr="00CF34F5">
        <w:rPr>
          <w:sz w:val="28"/>
          <w:szCs w:val="28"/>
          <w:lang w:val="uk-UA"/>
        </w:rPr>
        <w:t>Електронний ресурс</w:t>
      </w:r>
      <w:r w:rsidRPr="00CF34F5">
        <w:rPr>
          <w:sz w:val="28"/>
          <w:szCs w:val="28"/>
          <w:lang w:val="en-US"/>
        </w:rPr>
        <w:t>]</w:t>
      </w:r>
      <w:r w:rsidRPr="00CF34F5">
        <w:rPr>
          <w:sz w:val="28"/>
          <w:szCs w:val="28"/>
          <w:lang w:val="uk-UA"/>
        </w:rPr>
        <w:t xml:space="preserve"> / С. Щербина, С. </w:t>
      </w:r>
      <w:proofErr w:type="spellStart"/>
      <w:r w:rsidRPr="00CF34F5">
        <w:rPr>
          <w:sz w:val="28"/>
          <w:szCs w:val="28"/>
          <w:lang w:val="uk-UA"/>
        </w:rPr>
        <w:t>Лямець</w:t>
      </w:r>
      <w:proofErr w:type="spellEnd"/>
      <w:r w:rsidRPr="00CF34F5">
        <w:rPr>
          <w:sz w:val="28"/>
          <w:szCs w:val="28"/>
          <w:lang w:val="uk-UA"/>
        </w:rPr>
        <w:t xml:space="preserve"> // Українська правда. – 2012. – 7 серпня. – http://www.epravda.com.ua/publications/2012/08/7/331514.</w:t>
      </w:r>
    </w:p>
    <w:sectPr w:rsidR="00D908F5" w:rsidRPr="00CF34F5" w:rsidSect="00192F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2055"/>
    <w:multiLevelType w:val="hybridMultilevel"/>
    <w:tmpl w:val="8C181F40"/>
    <w:lvl w:ilvl="0" w:tplc="5FEC7B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8D0F2A"/>
    <w:multiLevelType w:val="hybridMultilevel"/>
    <w:tmpl w:val="5BFC4240"/>
    <w:lvl w:ilvl="0" w:tplc="6518AD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CB4557"/>
    <w:multiLevelType w:val="hybridMultilevel"/>
    <w:tmpl w:val="D02233EE"/>
    <w:lvl w:ilvl="0" w:tplc="F156FF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AC"/>
    <w:rsid w:val="000044EB"/>
    <w:rsid w:val="00006B27"/>
    <w:rsid w:val="000106EE"/>
    <w:rsid w:val="0001075D"/>
    <w:rsid w:val="00015D5F"/>
    <w:rsid w:val="00027131"/>
    <w:rsid w:val="00031AFA"/>
    <w:rsid w:val="00033271"/>
    <w:rsid w:val="00036D02"/>
    <w:rsid w:val="00044F82"/>
    <w:rsid w:val="00047948"/>
    <w:rsid w:val="00047A6C"/>
    <w:rsid w:val="0005180C"/>
    <w:rsid w:val="00052AA6"/>
    <w:rsid w:val="0006530F"/>
    <w:rsid w:val="000715BE"/>
    <w:rsid w:val="00073292"/>
    <w:rsid w:val="00074077"/>
    <w:rsid w:val="00076DBF"/>
    <w:rsid w:val="00077236"/>
    <w:rsid w:val="0008265E"/>
    <w:rsid w:val="00082C01"/>
    <w:rsid w:val="00085DA6"/>
    <w:rsid w:val="000867EE"/>
    <w:rsid w:val="00090BD1"/>
    <w:rsid w:val="000925E8"/>
    <w:rsid w:val="00096309"/>
    <w:rsid w:val="000A1AFC"/>
    <w:rsid w:val="000A2B9D"/>
    <w:rsid w:val="000B00B4"/>
    <w:rsid w:val="000B1B64"/>
    <w:rsid w:val="000B3B39"/>
    <w:rsid w:val="000C748E"/>
    <w:rsid w:val="000D152C"/>
    <w:rsid w:val="000D1650"/>
    <w:rsid w:val="000D2B54"/>
    <w:rsid w:val="000D46E6"/>
    <w:rsid w:val="000D4D5D"/>
    <w:rsid w:val="000D5B93"/>
    <w:rsid w:val="000D7B4D"/>
    <w:rsid w:val="000F709B"/>
    <w:rsid w:val="0010040E"/>
    <w:rsid w:val="00104538"/>
    <w:rsid w:val="00105606"/>
    <w:rsid w:val="001074B2"/>
    <w:rsid w:val="001168CD"/>
    <w:rsid w:val="00120A3D"/>
    <w:rsid w:val="00122552"/>
    <w:rsid w:val="0013252F"/>
    <w:rsid w:val="001417B0"/>
    <w:rsid w:val="00143652"/>
    <w:rsid w:val="00144E43"/>
    <w:rsid w:val="001471F6"/>
    <w:rsid w:val="001500A4"/>
    <w:rsid w:val="00151C47"/>
    <w:rsid w:val="00152F14"/>
    <w:rsid w:val="001572E5"/>
    <w:rsid w:val="00157B0A"/>
    <w:rsid w:val="001632DB"/>
    <w:rsid w:val="001764FA"/>
    <w:rsid w:val="00181FD4"/>
    <w:rsid w:val="00182790"/>
    <w:rsid w:val="00182A21"/>
    <w:rsid w:val="00183047"/>
    <w:rsid w:val="001830B5"/>
    <w:rsid w:val="00186F09"/>
    <w:rsid w:val="00191A8A"/>
    <w:rsid w:val="00192FDF"/>
    <w:rsid w:val="00193D09"/>
    <w:rsid w:val="00194917"/>
    <w:rsid w:val="00194D65"/>
    <w:rsid w:val="00196E2D"/>
    <w:rsid w:val="001A6862"/>
    <w:rsid w:val="001A7B5E"/>
    <w:rsid w:val="001B0243"/>
    <w:rsid w:val="001B04ED"/>
    <w:rsid w:val="001B053F"/>
    <w:rsid w:val="001B1C83"/>
    <w:rsid w:val="001B650B"/>
    <w:rsid w:val="001B6575"/>
    <w:rsid w:val="001C2221"/>
    <w:rsid w:val="001D27E6"/>
    <w:rsid w:val="001F1DA1"/>
    <w:rsid w:val="001F1F51"/>
    <w:rsid w:val="001F227E"/>
    <w:rsid w:val="001F3940"/>
    <w:rsid w:val="001F513C"/>
    <w:rsid w:val="001F7990"/>
    <w:rsid w:val="00200E3C"/>
    <w:rsid w:val="00204E0E"/>
    <w:rsid w:val="00207AFC"/>
    <w:rsid w:val="0021589C"/>
    <w:rsid w:val="0023012B"/>
    <w:rsid w:val="00231033"/>
    <w:rsid w:val="00233CC2"/>
    <w:rsid w:val="00243CE4"/>
    <w:rsid w:val="0024417E"/>
    <w:rsid w:val="0024633A"/>
    <w:rsid w:val="002463AC"/>
    <w:rsid w:val="00253670"/>
    <w:rsid w:val="002548A9"/>
    <w:rsid w:val="00254F02"/>
    <w:rsid w:val="0025642A"/>
    <w:rsid w:val="00256E62"/>
    <w:rsid w:val="0026330F"/>
    <w:rsid w:val="00264EFA"/>
    <w:rsid w:val="00265679"/>
    <w:rsid w:val="00265F13"/>
    <w:rsid w:val="00272CD4"/>
    <w:rsid w:val="00282DB4"/>
    <w:rsid w:val="00284EB6"/>
    <w:rsid w:val="00296C95"/>
    <w:rsid w:val="002A3F83"/>
    <w:rsid w:val="002B0950"/>
    <w:rsid w:val="002B4844"/>
    <w:rsid w:val="002C2A31"/>
    <w:rsid w:val="002C3114"/>
    <w:rsid w:val="002C4FA3"/>
    <w:rsid w:val="002D0F2F"/>
    <w:rsid w:val="002D19E2"/>
    <w:rsid w:val="002E0602"/>
    <w:rsid w:val="002E0BFD"/>
    <w:rsid w:val="002E3B12"/>
    <w:rsid w:val="002E77E4"/>
    <w:rsid w:val="002F05E5"/>
    <w:rsid w:val="002F1E25"/>
    <w:rsid w:val="002F25C6"/>
    <w:rsid w:val="002F3AC3"/>
    <w:rsid w:val="003057D6"/>
    <w:rsid w:val="00310A54"/>
    <w:rsid w:val="003163FF"/>
    <w:rsid w:val="00320A41"/>
    <w:rsid w:val="00321481"/>
    <w:rsid w:val="003311DA"/>
    <w:rsid w:val="00337473"/>
    <w:rsid w:val="00337882"/>
    <w:rsid w:val="00340B0F"/>
    <w:rsid w:val="00342689"/>
    <w:rsid w:val="00353C76"/>
    <w:rsid w:val="00357087"/>
    <w:rsid w:val="0036067D"/>
    <w:rsid w:val="00362E91"/>
    <w:rsid w:val="0037589D"/>
    <w:rsid w:val="003778AE"/>
    <w:rsid w:val="00377FF5"/>
    <w:rsid w:val="0038162F"/>
    <w:rsid w:val="00381D87"/>
    <w:rsid w:val="003831EF"/>
    <w:rsid w:val="003978E1"/>
    <w:rsid w:val="003A28EF"/>
    <w:rsid w:val="003A3757"/>
    <w:rsid w:val="003A3A72"/>
    <w:rsid w:val="003A70B8"/>
    <w:rsid w:val="003B024B"/>
    <w:rsid w:val="003B2AD0"/>
    <w:rsid w:val="003B52D0"/>
    <w:rsid w:val="003C13C3"/>
    <w:rsid w:val="003D29FE"/>
    <w:rsid w:val="003D2B67"/>
    <w:rsid w:val="003D2FBE"/>
    <w:rsid w:val="003D787E"/>
    <w:rsid w:val="003E5876"/>
    <w:rsid w:val="003F15BC"/>
    <w:rsid w:val="003F4938"/>
    <w:rsid w:val="003F5521"/>
    <w:rsid w:val="003F6827"/>
    <w:rsid w:val="0040487F"/>
    <w:rsid w:val="00406AA9"/>
    <w:rsid w:val="00407A20"/>
    <w:rsid w:val="00411758"/>
    <w:rsid w:val="004145DE"/>
    <w:rsid w:val="004218C5"/>
    <w:rsid w:val="004220F5"/>
    <w:rsid w:val="00423406"/>
    <w:rsid w:val="004418C5"/>
    <w:rsid w:val="004419F8"/>
    <w:rsid w:val="004452B4"/>
    <w:rsid w:val="00447388"/>
    <w:rsid w:val="004509C7"/>
    <w:rsid w:val="0045769A"/>
    <w:rsid w:val="00462612"/>
    <w:rsid w:val="004657DE"/>
    <w:rsid w:val="004740EF"/>
    <w:rsid w:val="004759A0"/>
    <w:rsid w:val="004913C1"/>
    <w:rsid w:val="00492ECE"/>
    <w:rsid w:val="004938BC"/>
    <w:rsid w:val="00493921"/>
    <w:rsid w:val="00495788"/>
    <w:rsid w:val="004978DF"/>
    <w:rsid w:val="00497980"/>
    <w:rsid w:val="004B2C27"/>
    <w:rsid w:val="004C0085"/>
    <w:rsid w:val="004C3DBF"/>
    <w:rsid w:val="004D29AB"/>
    <w:rsid w:val="004E32D9"/>
    <w:rsid w:val="004F4A4A"/>
    <w:rsid w:val="0051079E"/>
    <w:rsid w:val="00521EBF"/>
    <w:rsid w:val="00524D9F"/>
    <w:rsid w:val="00545646"/>
    <w:rsid w:val="00546580"/>
    <w:rsid w:val="005633B2"/>
    <w:rsid w:val="0056585A"/>
    <w:rsid w:val="0057368C"/>
    <w:rsid w:val="00575A56"/>
    <w:rsid w:val="005823BF"/>
    <w:rsid w:val="005927A9"/>
    <w:rsid w:val="00593BB8"/>
    <w:rsid w:val="00595423"/>
    <w:rsid w:val="00596C72"/>
    <w:rsid w:val="005978F8"/>
    <w:rsid w:val="005A3454"/>
    <w:rsid w:val="005A49A2"/>
    <w:rsid w:val="005C1501"/>
    <w:rsid w:val="005C5CF0"/>
    <w:rsid w:val="005D08C3"/>
    <w:rsid w:val="005E46D9"/>
    <w:rsid w:val="005F40C3"/>
    <w:rsid w:val="005F533D"/>
    <w:rsid w:val="0060665A"/>
    <w:rsid w:val="006071ED"/>
    <w:rsid w:val="0061049A"/>
    <w:rsid w:val="00610605"/>
    <w:rsid w:val="00631C39"/>
    <w:rsid w:val="00642A0E"/>
    <w:rsid w:val="0064434C"/>
    <w:rsid w:val="00645212"/>
    <w:rsid w:val="00645E9A"/>
    <w:rsid w:val="00645F29"/>
    <w:rsid w:val="006531A1"/>
    <w:rsid w:val="00656275"/>
    <w:rsid w:val="00660CD8"/>
    <w:rsid w:val="006629B7"/>
    <w:rsid w:val="00663E91"/>
    <w:rsid w:val="00673EB1"/>
    <w:rsid w:val="00674567"/>
    <w:rsid w:val="00674CA2"/>
    <w:rsid w:val="0067721A"/>
    <w:rsid w:val="00677BDB"/>
    <w:rsid w:val="00680E25"/>
    <w:rsid w:val="00684EB9"/>
    <w:rsid w:val="00687220"/>
    <w:rsid w:val="006940C5"/>
    <w:rsid w:val="00695049"/>
    <w:rsid w:val="006968E4"/>
    <w:rsid w:val="006A3ADA"/>
    <w:rsid w:val="006A4DC5"/>
    <w:rsid w:val="006C5300"/>
    <w:rsid w:val="006D24C4"/>
    <w:rsid w:val="006D675F"/>
    <w:rsid w:val="006E2988"/>
    <w:rsid w:val="006E4234"/>
    <w:rsid w:val="006E5882"/>
    <w:rsid w:val="00703A4A"/>
    <w:rsid w:val="0070411B"/>
    <w:rsid w:val="00704C5A"/>
    <w:rsid w:val="00705350"/>
    <w:rsid w:val="00710200"/>
    <w:rsid w:val="007127AB"/>
    <w:rsid w:val="00712A69"/>
    <w:rsid w:val="00720F7F"/>
    <w:rsid w:val="007244F1"/>
    <w:rsid w:val="007259EE"/>
    <w:rsid w:val="007260D1"/>
    <w:rsid w:val="0073442E"/>
    <w:rsid w:val="00742D72"/>
    <w:rsid w:val="007434E9"/>
    <w:rsid w:val="00746FB5"/>
    <w:rsid w:val="00757D90"/>
    <w:rsid w:val="00761C82"/>
    <w:rsid w:val="00763D3F"/>
    <w:rsid w:val="00764DE1"/>
    <w:rsid w:val="00766157"/>
    <w:rsid w:val="0076768A"/>
    <w:rsid w:val="00770B7A"/>
    <w:rsid w:val="007720D8"/>
    <w:rsid w:val="00774EB6"/>
    <w:rsid w:val="00794C6F"/>
    <w:rsid w:val="00797933"/>
    <w:rsid w:val="007A1EA3"/>
    <w:rsid w:val="007A3339"/>
    <w:rsid w:val="007A79F1"/>
    <w:rsid w:val="007B1509"/>
    <w:rsid w:val="007B1936"/>
    <w:rsid w:val="007B1ED1"/>
    <w:rsid w:val="007D1D23"/>
    <w:rsid w:val="007D5444"/>
    <w:rsid w:val="007E3ABE"/>
    <w:rsid w:val="007F0EAF"/>
    <w:rsid w:val="007F4E06"/>
    <w:rsid w:val="008017C4"/>
    <w:rsid w:val="00801D9A"/>
    <w:rsid w:val="00803C75"/>
    <w:rsid w:val="00803F6F"/>
    <w:rsid w:val="00805424"/>
    <w:rsid w:val="00811154"/>
    <w:rsid w:val="00812365"/>
    <w:rsid w:val="008206B0"/>
    <w:rsid w:val="00823D6F"/>
    <w:rsid w:val="00830EDF"/>
    <w:rsid w:val="00836310"/>
    <w:rsid w:val="00836B08"/>
    <w:rsid w:val="0083773A"/>
    <w:rsid w:val="0084185A"/>
    <w:rsid w:val="008429C0"/>
    <w:rsid w:val="008457ED"/>
    <w:rsid w:val="00852728"/>
    <w:rsid w:val="008661CD"/>
    <w:rsid w:val="008748F7"/>
    <w:rsid w:val="00881B91"/>
    <w:rsid w:val="00881CBB"/>
    <w:rsid w:val="00882195"/>
    <w:rsid w:val="00885709"/>
    <w:rsid w:val="00886C62"/>
    <w:rsid w:val="008878F0"/>
    <w:rsid w:val="00890E44"/>
    <w:rsid w:val="00892E89"/>
    <w:rsid w:val="00894422"/>
    <w:rsid w:val="00897335"/>
    <w:rsid w:val="008B4863"/>
    <w:rsid w:val="008C5043"/>
    <w:rsid w:val="008C7000"/>
    <w:rsid w:val="008D2CCC"/>
    <w:rsid w:val="008D3994"/>
    <w:rsid w:val="008D412C"/>
    <w:rsid w:val="008E2A13"/>
    <w:rsid w:val="008E36E5"/>
    <w:rsid w:val="008E51D3"/>
    <w:rsid w:val="008F18E4"/>
    <w:rsid w:val="008F4C62"/>
    <w:rsid w:val="009027EF"/>
    <w:rsid w:val="00907B02"/>
    <w:rsid w:val="009173E8"/>
    <w:rsid w:val="00920ACF"/>
    <w:rsid w:val="00927B2F"/>
    <w:rsid w:val="00927BA5"/>
    <w:rsid w:val="00934A80"/>
    <w:rsid w:val="00934B03"/>
    <w:rsid w:val="00936A79"/>
    <w:rsid w:val="00936EC3"/>
    <w:rsid w:val="00940B2B"/>
    <w:rsid w:val="009411AE"/>
    <w:rsid w:val="00971FF6"/>
    <w:rsid w:val="00973AC3"/>
    <w:rsid w:val="00975B9C"/>
    <w:rsid w:val="0097721E"/>
    <w:rsid w:val="009829EA"/>
    <w:rsid w:val="00994B96"/>
    <w:rsid w:val="00995EEE"/>
    <w:rsid w:val="0099700B"/>
    <w:rsid w:val="009A0B4A"/>
    <w:rsid w:val="009B3EF8"/>
    <w:rsid w:val="009B5842"/>
    <w:rsid w:val="009B5C61"/>
    <w:rsid w:val="009B601B"/>
    <w:rsid w:val="009E31E2"/>
    <w:rsid w:val="009E4986"/>
    <w:rsid w:val="009F0267"/>
    <w:rsid w:val="009F650D"/>
    <w:rsid w:val="00A02C39"/>
    <w:rsid w:val="00A02EC6"/>
    <w:rsid w:val="00A125FF"/>
    <w:rsid w:val="00A1555F"/>
    <w:rsid w:val="00A170FD"/>
    <w:rsid w:val="00A230FA"/>
    <w:rsid w:val="00A24703"/>
    <w:rsid w:val="00A30290"/>
    <w:rsid w:val="00A420AD"/>
    <w:rsid w:val="00A50D3C"/>
    <w:rsid w:val="00A623CF"/>
    <w:rsid w:val="00A6258B"/>
    <w:rsid w:val="00A63C49"/>
    <w:rsid w:val="00A74D59"/>
    <w:rsid w:val="00A77D0E"/>
    <w:rsid w:val="00A811D6"/>
    <w:rsid w:val="00A903BB"/>
    <w:rsid w:val="00A91386"/>
    <w:rsid w:val="00A94C8A"/>
    <w:rsid w:val="00A97C10"/>
    <w:rsid w:val="00AA0363"/>
    <w:rsid w:val="00AA61E5"/>
    <w:rsid w:val="00AA6E74"/>
    <w:rsid w:val="00AB59C5"/>
    <w:rsid w:val="00AC5EEB"/>
    <w:rsid w:val="00AC7535"/>
    <w:rsid w:val="00AC7877"/>
    <w:rsid w:val="00AD501E"/>
    <w:rsid w:val="00AD5D6F"/>
    <w:rsid w:val="00AD6834"/>
    <w:rsid w:val="00AE0AEE"/>
    <w:rsid w:val="00AE67EC"/>
    <w:rsid w:val="00AE7EA5"/>
    <w:rsid w:val="00AF1934"/>
    <w:rsid w:val="00B002AB"/>
    <w:rsid w:val="00B070C0"/>
    <w:rsid w:val="00B12B43"/>
    <w:rsid w:val="00B21171"/>
    <w:rsid w:val="00B21AC7"/>
    <w:rsid w:val="00B24F35"/>
    <w:rsid w:val="00B26C38"/>
    <w:rsid w:val="00B272AB"/>
    <w:rsid w:val="00B30881"/>
    <w:rsid w:val="00B31BD0"/>
    <w:rsid w:val="00B332C9"/>
    <w:rsid w:val="00B34AB7"/>
    <w:rsid w:val="00B44215"/>
    <w:rsid w:val="00B575B4"/>
    <w:rsid w:val="00B60BA5"/>
    <w:rsid w:val="00B6248B"/>
    <w:rsid w:val="00B64757"/>
    <w:rsid w:val="00B67F13"/>
    <w:rsid w:val="00B71226"/>
    <w:rsid w:val="00B724CE"/>
    <w:rsid w:val="00B729C1"/>
    <w:rsid w:val="00B73B4D"/>
    <w:rsid w:val="00B750F2"/>
    <w:rsid w:val="00B83A0E"/>
    <w:rsid w:val="00B933BB"/>
    <w:rsid w:val="00BA0FD4"/>
    <w:rsid w:val="00BB4481"/>
    <w:rsid w:val="00BB6273"/>
    <w:rsid w:val="00BB6C16"/>
    <w:rsid w:val="00BC3007"/>
    <w:rsid w:val="00BD1137"/>
    <w:rsid w:val="00BD1C3C"/>
    <w:rsid w:val="00BE740E"/>
    <w:rsid w:val="00BF03C3"/>
    <w:rsid w:val="00BF20CE"/>
    <w:rsid w:val="00BF591C"/>
    <w:rsid w:val="00BF7A54"/>
    <w:rsid w:val="00C01532"/>
    <w:rsid w:val="00C02C7B"/>
    <w:rsid w:val="00C05D00"/>
    <w:rsid w:val="00C0774D"/>
    <w:rsid w:val="00C13F37"/>
    <w:rsid w:val="00C20398"/>
    <w:rsid w:val="00C21D31"/>
    <w:rsid w:val="00C22012"/>
    <w:rsid w:val="00C26069"/>
    <w:rsid w:val="00C40CD1"/>
    <w:rsid w:val="00C50222"/>
    <w:rsid w:val="00C54E27"/>
    <w:rsid w:val="00C5599A"/>
    <w:rsid w:val="00C571EB"/>
    <w:rsid w:val="00C60E5F"/>
    <w:rsid w:val="00C6613C"/>
    <w:rsid w:val="00C71EEC"/>
    <w:rsid w:val="00C72B69"/>
    <w:rsid w:val="00C74057"/>
    <w:rsid w:val="00C7520A"/>
    <w:rsid w:val="00C77569"/>
    <w:rsid w:val="00C777A0"/>
    <w:rsid w:val="00C82268"/>
    <w:rsid w:val="00C9238C"/>
    <w:rsid w:val="00C92C78"/>
    <w:rsid w:val="00C95300"/>
    <w:rsid w:val="00C9746B"/>
    <w:rsid w:val="00CA538A"/>
    <w:rsid w:val="00CA5720"/>
    <w:rsid w:val="00CA6BEB"/>
    <w:rsid w:val="00CA7358"/>
    <w:rsid w:val="00CB0AEA"/>
    <w:rsid w:val="00CB1261"/>
    <w:rsid w:val="00CC3B62"/>
    <w:rsid w:val="00CD0677"/>
    <w:rsid w:val="00CD31F2"/>
    <w:rsid w:val="00CD6FED"/>
    <w:rsid w:val="00CD73F6"/>
    <w:rsid w:val="00CD7C11"/>
    <w:rsid w:val="00CE0102"/>
    <w:rsid w:val="00CE2755"/>
    <w:rsid w:val="00CE4B2D"/>
    <w:rsid w:val="00CE6A0B"/>
    <w:rsid w:val="00CF34F5"/>
    <w:rsid w:val="00CF69B4"/>
    <w:rsid w:val="00CF7793"/>
    <w:rsid w:val="00D03DEA"/>
    <w:rsid w:val="00D06EDA"/>
    <w:rsid w:val="00D1096F"/>
    <w:rsid w:val="00D11D41"/>
    <w:rsid w:val="00D14A3E"/>
    <w:rsid w:val="00D1784D"/>
    <w:rsid w:val="00D23921"/>
    <w:rsid w:val="00D24642"/>
    <w:rsid w:val="00D24D00"/>
    <w:rsid w:val="00D44889"/>
    <w:rsid w:val="00D44AD3"/>
    <w:rsid w:val="00D52148"/>
    <w:rsid w:val="00D6101B"/>
    <w:rsid w:val="00D650E7"/>
    <w:rsid w:val="00D65DB1"/>
    <w:rsid w:val="00D747AB"/>
    <w:rsid w:val="00D76ED9"/>
    <w:rsid w:val="00D77B6E"/>
    <w:rsid w:val="00D830FE"/>
    <w:rsid w:val="00D83AEA"/>
    <w:rsid w:val="00D8462D"/>
    <w:rsid w:val="00D87057"/>
    <w:rsid w:val="00D908F5"/>
    <w:rsid w:val="00D92688"/>
    <w:rsid w:val="00DA2DB4"/>
    <w:rsid w:val="00DA6B2F"/>
    <w:rsid w:val="00DB0E62"/>
    <w:rsid w:val="00DB20D5"/>
    <w:rsid w:val="00DB5308"/>
    <w:rsid w:val="00DB7356"/>
    <w:rsid w:val="00DC0331"/>
    <w:rsid w:val="00DC1FDE"/>
    <w:rsid w:val="00DC2EB0"/>
    <w:rsid w:val="00DD0704"/>
    <w:rsid w:val="00DD2617"/>
    <w:rsid w:val="00DD2D02"/>
    <w:rsid w:val="00DD6E38"/>
    <w:rsid w:val="00DE2488"/>
    <w:rsid w:val="00DF43B3"/>
    <w:rsid w:val="00DF564C"/>
    <w:rsid w:val="00DF67A1"/>
    <w:rsid w:val="00E004DE"/>
    <w:rsid w:val="00E03F2C"/>
    <w:rsid w:val="00E063EE"/>
    <w:rsid w:val="00E12DA2"/>
    <w:rsid w:val="00E26E27"/>
    <w:rsid w:val="00E27907"/>
    <w:rsid w:val="00E32E45"/>
    <w:rsid w:val="00E3653A"/>
    <w:rsid w:val="00E37B3D"/>
    <w:rsid w:val="00E44D4F"/>
    <w:rsid w:val="00E47967"/>
    <w:rsid w:val="00E65704"/>
    <w:rsid w:val="00E745E3"/>
    <w:rsid w:val="00E75886"/>
    <w:rsid w:val="00E9390A"/>
    <w:rsid w:val="00E9738D"/>
    <w:rsid w:val="00EA2E93"/>
    <w:rsid w:val="00EA46A2"/>
    <w:rsid w:val="00EA737C"/>
    <w:rsid w:val="00EB5AAE"/>
    <w:rsid w:val="00EB7364"/>
    <w:rsid w:val="00EC0CD4"/>
    <w:rsid w:val="00EC4F33"/>
    <w:rsid w:val="00ED2BD4"/>
    <w:rsid w:val="00EE5296"/>
    <w:rsid w:val="00EE63C1"/>
    <w:rsid w:val="00EF06BB"/>
    <w:rsid w:val="00F01716"/>
    <w:rsid w:val="00F0543C"/>
    <w:rsid w:val="00F10B8E"/>
    <w:rsid w:val="00F13816"/>
    <w:rsid w:val="00F22738"/>
    <w:rsid w:val="00F341AD"/>
    <w:rsid w:val="00F46F63"/>
    <w:rsid w:val="00F52F95"/>
    <w:rsid w:val="00F53E3C"/>
    <w:rsid w:val="00F54309"/>
    <w:rsid w:val="00F55553"/>
    <w:rsid w:val="00F565BE"/>
    <w:rsid w:val="00F62079"/>
    <w:rsid w:val="00F62EAC"/>
    <w:rsid w:val="00F726AA"/>
    <w:rsid w:val="00F73C67"/>
    <w:rsid w:val="00F73DC3"/>
    <w:rsid w:val="00F82155"/>
    <w:rsid w:val="00F84733"/>
    <w:rsid w:val="00F84CFC"/>
    <w:rsid w:val="00F90F41"/>
    <w:rsid w:val="00F910E2"/>
    <w:rsid w:val="00F950BE"/>
    <w:rsid w:val="00F95CFB"/>
    <w:rsid w:val="00FA03DC"/>
    <w:rsid w:val="00FA36A1"/>
    <w:rsid w:val="00FA59B0"/>
    <w:rsid w:val="00FA6C68"/>
    <w:rsid w:val="00FA772E"/>
    <w:rsid w:val="00FB206F"/>
    <w:rsid w:val="00FB5C9C"/>
    <w:rsid w:val="00FB7126"/>
    <w:rsid w:val="00FC32BF"/>
    <w:rsid w:val="00FC54AC"/>
    <w:rsid w:val="00FC5D0B"/>
    <w:rsid w:val="00FC73B4"/>
    <w:rsid w:val="00FC7DDE"/>
    <w:rsid w:val="00FC7F5D"/>
    <w:rsid w:val="00FD1A2B"/>
    <w:rsid w:val="00FD299D"/>
    <w:rsid w:val="00FD3708"/>
    <w:rsid w:val="00FD37C8"/>
    <w:rsid w:val="00FD50AB"/>
    <w:rsid w:val="00FD6C32"/>
    <w:rsid w:val="00FF0388"/>
    <w:rsid w:val="00FF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A6"/>
    <w:rPr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085DA6"/>
    <w:pPr>
      <w:spacing w:after="142" w:line="237" w:lineRule="atLeast"/>
      <w:outlineLvl w:val="0"/>
    </w:pPr>
    <w:rPr>
      <w:rFonts w:ascii="Arial" w:hAnsi="Arial" w:cs="Arial"/>
      <w:b/>
      <w:bCs/>
      <w:kern w:val="36"/>
      <w:sz w:val="18"/>
      <w:szCs w:val="18"/>
    </w:rPr>
  </w:style>
  <w:style w:type="paragraph" w:styleId="2">
    <w:name w:val="heading 2"/>
    <w:basedOn w:val="a"/>
    <w:next w:val="a"/>
    <w:link w:val="20"/>
    <w:uiPriority w:val="9"/>
    <w:unhideWhenUsed/>
    <w:qFormat/>
    <w:rsid w:val="00085D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85DA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4913C1"/>
    <w:pPr>
      <w:spacing w:before="100" w:beforeAutospacing="1" w:after="100" w:afterAutospacing="1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DA6"/>
    <w:rPr>
      <w:rFonts w:ascii="Arial" w:hAnsi="Arial" w:cs="Arial"/>
      <w:b/>
      <w:bCs/>
      <w:kern w:val="36"/>
      <w:sz w:val="18"/>
      <w:szCs w:val="18"/>
      <w:lang w:eastAsia="ja-JP"/>
    </w:rPr>
  </w:style>
  <w:style w:type="character" w:customStyle="1" w:styleId="20">
    <w:name w:val="Заголовок 2 Знак"/>
    <w:link w:val="2"/>
    <w:uiPriority w:val="9"/>
    <w:rsid w:val="00085DA6"/>
    <w:rPr>
      <w:rFonts w:ascii="Cambria" w:eastAsia="Times New Roman" w:hAnsi="Cambria"/>
      <w:b/>
      <w:bCs/>
      <w:i/>
      <w:iCs/>
      <w:sz w:val="28"/>
      <w:szCs w:val="28"/>
      <w:lang w:eastAsia="ja-JP"/>
    </w:rPr>
  </w:style>
  <w:style w:type="character" w:customStyle="1" w:styleId="30">
    <w:name w:val="Заголовок 3 Знак"/>
    <w:link w:val="3"/>
    <w:uiPriority w:val="9"/>
    <w:rsid w:val="00085DA6"/>
    <w:rPr>
      <w:rFonts w:ascii="Cambria" w:eastAsia="Times New Roman" w:hAnsi="Cambria"/>
      <w:b/>
      <w:bCs/>
      <w:sz w:val="26"/>
      <w:szCs w:val="26"/>
      <w:lang w:eastAsia="ja-JP"/>
    </w:rPr>
  </w:style>
  <w:style w:type="character" w:styleId="a3">
    <w:name w:val="Strong"/>
    <w:uiPriority w:val="22"/>
    <w:qFormat/>
    <w:rsid w:val="00085DA6"/>
    <w:rPr>
      <w:b/>
      <w:bCs/>
    </w:rPr>
  </w:style>
  <w:style w:type="character" w:styleId="a4">
    <w:name w:val="Emphasis"/>
    <w:uiPriority w:val="20"/>
    <w:qFormat/>
    <w:rsid w:val="00085DA6"/>
    <w:rPr>
      <w:i/>
      <w:iCs/>
    </w:rPr>
  </w:style>
  <w:style w:type="paragraph" w:styleId="a5">
    <w:name w:val="List Paragraph"/>
    <w:basedOn w:val="a"/>
    <w:uiPriority w:val="34"/>
    <w:qFormat/>
    <w:rsid w:val="00BD11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A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A31"/>
    <w:rPr>
      <w:rFonts w:ascii="Tahoma" w:hAnsi="Tahoma" w:cs="Tahoma"/>
      <w:sz w:val="16"/>
      <w:szCs w:val="16"/>
      <w:lang w:eastAsia="ja-JP"/>
    </w:rPr>
  </w:style>
  <w:style w:type="character" w:styleId="a8">
    <w:name w:val="Hyperlink"/>
    <w:basedOn w:val="a0"/>
    <w:uiPriority w:val="99"/>
    <w:unhideWhenUsed/>
    <w:rsid w:val="00545646"/>
    <w:rPr>
      <w:color w:val="0000FF" w:themeColor="hyperlink"/>
      <w:u w:val="single"/>
    </w:rPr>
  </w:style>
  <w:style w:type="character" w:customStyle="1" w:styleId="dt2">
    <w:name w:val="dt2"/>
    <w:basedOn w:val="a0"/>
    <w:rsid w:val="00A77D0E"/>
  </w:style>
  <w:style w:type="character" w:customStyle="1" w:styleId="apple-converted-space">
    <w:name w:val="apple-converted-space"/>
    <w:basedOn w:val="a0"/>
    <w:rsid w:val="00A77D0E"/>
  </w:style>
  <w:style w:type="table" w:styleId="a9">
    <w:name w:val="Table Grid"/>
    <w:basedOn w:val="a1"/>
    <w:uiPriority w:val="59"/>
    <w:rsid w:val="00144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4913C1"/>
    <w:rPr>
      <w:rFonts w:eastAsia="Times New Roman"/>
      <w:b/>
      <w:bCs/>
      <w:sz w:val="24"/>
      <w:szCs w:val="24"/>
      <w:lang w:eastAsia="ru-RU"/>
    </w:rPr>
  </w:style>
  <w:style w:type="paragraph" w:customStyle="1" w:styleId="Pa4">
    <w:name w:val="Pa4"/>
    <w:basedOn w:val="a"/>
    <w:next w:val="a"/>
    <w:uiPriority w:val="99"/>
    <w:rsid w:val="00881CBB"/>
    <w:pPr>
      <w:autoSpaceDE w:val="0"/>
      <w:autoSpaceDN w:val="0"/>
      <w:adjustRightInd w:val="0"/>
      <w:spacing w:line="241" w:lineRule="atLeast"/>
    </w:pPr>
    <w:rPr>
      <w:rFonts w:ascii="Minion Pro" w:hAnsi="Minion Pro" w:cs="Arial"/>
      <w:lang w:eastAsia="en-US"/>
    </w:rPr>
  </w:style>
  <w:style w:type="character" w:customStyle="1" w:styleId="A40">
    <w:name w:val="A4"/>
    <w:uiPriority w:val="99"/>
    <w:rsid w:val="00881CBB"/>
    <w:rPr>
      <w:rFonts w:cs="Minion Pro"/>
      <w:color w:val="221E1F"/>
      <w:sz w:val="22"/>
      <w:szCs w:val="22"/>
    </w:rPr>
  </w:style>
  <w:style w:type="paragraph" w:customStyle="1" w:styleId="Pa5">
    <w:name w:val="Pa5"/>
    <w:basedOn w:val="a"/>
    <w:next w:val="a"/>
    <w:uiPriority w:val="99"/>
    <w:rsid w:val="00881CBB"/>
    <w:pPr>
      <w:autoSpaceDE w:val="0"/>
      <w:autoSpaceDN w:val="0"/>
      <w:adjustRightInd w:val="0"/>
      <w:spacing w:line="241" w:lineRule="atLeast"/>
    </w:pPr>
    <w:rPr>
      <w:rFonts w:ascii="Minion Pro" w:hAnsi="Minion Pro" w:cs="Arial"/>
      <w:lang w:eastAsia="en-US"/>
    </w:rPr>
  </w:style>
  <w:style w:type="character" w:customStyle="1" w:styleId="A50">
    <w:name w:val="A5"/>
    <w:uiPriority w:val="99"/>
    <w:rsid w:val="00881CBB"/>
    <w:rPr>
      <w:rFonts w:ascii="Times New Roman" w:hAnsi="Times New Roman" w:cs="Times New Roman"/>
      <w:color w:val="221E1F"/>
    </w:rPr>
  </w:style>
  <w:style w:type="character" w:styleId="HTML">
    <w:name w:val="HTML Code"/>
    <w:basedOn w:val="a0"/>
    <w:uiPriority w:val="99"/>
    <w:semiHidden/>
    <w:unhideWhenUsed/>
    <w:rsid w:val="005C150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A6"/>
    <w:rPr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085DA6"/>
    <w:pPr>
      <w:spacing w:after="142" w:line="237" w:lineRule="atLeast"/>
      <w:outlineLvl w:val="0"/>
    </w:pPr>
    <w:rPr>
      <w:rFonts w:ascii="Arial" w:hAnsi="Arial" w:cs="Arial"/>
      <w:b/>
      <w:bCs/>
      <w:kern w:val="36"/>
      <w:sz w:val="18"/>
      <w:szCs w:val="18"/>
    </w:rPr>
  </w:style>
  <w:style w:type="paragraph" w:styleId="2">
    <w:name w:val="heading 2"/>
    <w:basedOn w:val="a"/>
    <w:next w:val="a"/>
    <w:link w:val="20"/>
    <w:uiPriority w:val="9"/>
    <w:unhideWhenUsed/>
    <w:qFormat/>
    <w:rsid w:val="00085D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85DA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4913C1"/>
    <w:pPr>
      <w:spacing w:before="100" w:beforeAutospacing="1" w:after="100" w:afterAutospacing="1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DA6"/>
    <w:rPr>
      <w:rFonts w:ascii="Arial" w:hAnsi="Arial" w:cs="Arial"/>
      <w:b/>
      <w:bCs/>
      <w:kern w:val="36"/>
      <w:sz w:val="18"/>
      <w:szCs w:val="18"/>
      <w:lang w:eastAsia="ja-JP"/>
    </w:rPr>
  </w:style>
  <w:style w:type="character" w:customStyle="1" w:styleId="20">
    <w:name w:val="Заголовок 2 Знак"/>
    <w:link w:val="2"/>
    <w:uiPriority w:val="9"/>
    <w:rsid w:val="00085DA6"/>
    <w:rPr>
      <w:rFonts w:ascii="Cambria" w:eastAsia="Times New Roman" w:hAnsi="Cambria"/>
      <w:b/>
      <w:bCs/>
      <w:i/>
      <w:iCs/>
      <w:sz w:val="28"/>
      <w:szCs w:val="28"/>
      <w:lang w:eastAsia="ja-JP"/>
    </w:rPr>
  </w:style>
  <w:style w:type="character" w:customStyle="1" w:styleId="30">
    <w:name w:val="Заголовок 3 Знак"/>
    <w:link w:val="3"/>
    <w:uiPriority w:val="9"/>
    <w:rsid w:val="00085DA6"/>
    <w:rPr>
      <w:rFonts w:ascii="Cambria" w:eastAsia="Times New Roman" w:hAnsi="Cambria"/>
      <w:b/>
      <w:bCs/>
      <w:sz w:val="26"/>
      <w:szCs w:val="26"/>
      <w:lang w:eastAsia="ja-JP"/>
    </w:rPr>
  </w:style>
  <w:style w:type="character" w:styleId="a3">
    <w:name w:val="Strong"/>
    <w:uiPriority w:val="22"/>
    <w:qFormat/>
    <w:rsid w:val="00085DA6"/>
    <w:rPr>
      <w:b/>
      <w:bCs/>
    </w:rPr>
  </w:style>
  <w:style w:type="character" w:styleId="a4">
    <w:name w:val="Emphasis"/>
    <w:uiPriority w:val="20"/>
    <w:qFormat/>
    <w:rsid w:val="00085DA6"/>
    <w:rPr>
      <w:i/>
      <w:iCs/>
    </w:rPr>
  </w:style>
  <w:style w:type="paragraph" w:styleId="a5">
    <w:name w:val="List Paragraph"/>
    <w:basedOn w:val="a"/>
    <w:uiPriority w:val="34"/>
    <w:qFormat/>
    <w:rsid w:val="00BD11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A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A31"/>
    <w:rPr>
      <w:rFonts w:ascii="Tahoma" w:hAnsi="Tahoma" w:cs="Tahoma"/>
      <w:sz w:val="16"/>
      <w:szCs w:val="16"/>
      <w:lang w:eastAsia="ja-JP"/>
    </w:rPr>
  </w:style>
  <w:style w:type="character" w:styleId="a8">
    <w:name w:val="Hyperlink"/>
    <w:basedOn w:val="a0"/>
    <w:uiPriority w:val="99"/>
    <w:unhideWhenUsed/>
    <w:rsid w:val="00545646"/>
    <w:rPr>
      <w:color w:val="0000FF" w:themeColor="hyperlink"/>
      <w:u w:val="single"/>
    </w:rPr>
  </w:style>
  <w:style w:type="character" w:customStyle="1" w:styleId="dt2">
    <w:name w:val="dt2"/>
    <w:basedOn w:val="a0"/>
    <w:rsid w:val="00A77D0E"/>
  </w:style>
  <w:style w:type="character" w:customStyle="1" w:styleId="apple-converted-space">
    <w:name w:val="apple-converted-space"/>
    <w:basedOn w:val="a0"/>
    <w:rsid w:val="00A77D0E"/>
  </w:style>
  <w:style w:type="table" w:styleId="a9">
    <w:name w:val="Table Grid"/>
    <w:basedOn w:val="a1"/>
    <w:uiPriority w:val="59"/>
    <w:rsid w:val="00144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4913C1"/>
    <w:rPr>
      <w:rFonts w:eastAsia="Times New Roman"/>
      <w:b/>
      <w:bCs/>
      <w:sz w:val="24"/>
      <w:szCs w:val="24"/>
      <w:lang w:eastAsia="ru-RU"/>
    </w:rPr>
  </w:style>
  <w:style w:type="paragraph" w:customStyle="1" w:styleId="Pa4">
    <w:name w:val="Pa4"/>
    <w:basedOn w:val="a"/>
    <w:next w:val="a"/>
    <w:uiPriority w:val="99"/>
    <w:rsid w:val="00881CBB"/>
    <w:pPr>
      <w:autoSpaceDE w:val="0"/>
      <w:autoSpaceDN w:val="0"/>
      <w:adjustRightInd w:val="0"/>
      <w:spacing w:line="241" w:lineRule="atLeast"/>
    </w:pPr>
    <w:rPr>
      <w:rFonts w:ascii="Minion Pro" w:hAnsi="Minion Pro" w:cs="Arial"/>
      <w:lang w:eastAsia="en-US"/>
    </w:rPr>
  </w:style>
  <w:style w:type="character" w:customStyle="1" w:styleId="A40">
    <w:name w:val="A4"/>
    <w:uiPriority w:val="99"/>
    <w:rsid w:val="00881CBB"/>
    <w:rPr>
      <w:rFonts w:cs="Minion Pro"/>
      <w:color w:val="221E1F"/>
      <w:sz w:val="22"/>
      <w:szCs w:val="22"/>
    </w:rPr>
  </w:style>
  <w:style w:type="paragraph" w:customStyle="1" w:styleId="Pa5">
    <w:name w:val="Pa5"/>
    <w:basedOn w:val="a"/>
    <w:next w:val="a"/>
    <w:uiPriority w:val="99"/>
    <w:rsid w:val="00881CBB"/>
    <w:pPr>
      <w:autoSpaceDE w:val="0"/>
      <w:autoSpaceDN w:val="0"/>
      <w:adjustRightInd w:val="0"/>
      <w:spacing w:line="241" w:lineRule="atLeast"/>
    </w:pPr>
    <w:rPr>
      <w:rFonts w:ascii="Minion Pro" w:hAnsi="Minion Pro" w:cs="Arial"/>
      <w:lang w:eastAsia="en-US"/>
    </w:rPr>
  </w:style>
  <w:style w:type="character" w:customStyle="1" w:styleId="A50">
    <w:name w:val="A5"/>
    <w:uiPriority w:val="99"/>
    <w:rsid w:val="00881CBB"/>
    <w:rPr>
      <w:rFonts w:ascii="Times New Roman" w:hAnsi="Times New Roman" w:cs="Times New Roman"/>
      <w:color w:val="221E1F"/>
    </w:rPr>
  </w:style>
  <w:style w:type="character" w:styleId="HTML">
    <w:name w:val="HTML Code"/>
    <w:basedOn w:val="a0"/>
    <w:uiPriority w:val="99"/>
    <w:semiHidden/>
    <w:unhideWhenUsed/>
    <w:rsid w:val="005C150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A90FE-67B2-4FEA-B604-4B32DD77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2374</TotalTime>
  <Pages>15</Pages>
  <Words>4216</Words>
  <Characters>24033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622</cp:revision>
  <dcterms:created xsi:type="dcterms:W3CDTF">2015-02-08T23:20:00Z</dcterms:created>
  <dcterms:modified xsi:type="dcterms:W3CDTF">2015-10-16T20:31:00Z</dcterms:modified>
</cp:coreProperties>
</file>