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C1" w:rsidRPr="001716C1" w:rsidRDefault="001716C1" w:rsidP="0017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716C1">
        <w:rPr>
          <w:rFonts w:ascii="Times New Roman" w:eastAsia="TimesNewRomanPSMT" w:hAnsi="Times New Roman" w:cs="Times New Roman"/>
          <w:sz w:val="28"/>
          <w:szCs w:val="28"/>
        </w:rPr>
        <w:t>УДК 314.2(477)(043.1)</w:t>
      </w:r>
    </w:p>
    <w:p w:rsidR="001716C1" w:rsidRPr="001716C1" w:rsidRDefault="001716C1" w:rsidP="001716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1716C1">
        <w:rPr>
          <w:rFonts w:ascii="Times New Roman" w:eastAsia="TimesNewRomanPS-BoldMT" w:hAnsi="Times New Roman" w:cs="Times New Roman"/>
          <w:b/>
          <w:bCs/>
          <w:sz w:val="28"/>
          <w:szCs w:val="28"/>
        </w:rPr>
        <w:t>Шатило</w:t>
      </w:r>
      <w:proofErr w:type="spellEnd"/>
      <w:r w:rsidRPr="001716C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Ю.П.</w:t>
      </w:r>
    </w:p>
    <w:p w:rsidR="001716C1" w:rsidRPr="001716C1" w:rsidRDefault="001716C1" w:rsidP="001716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авіаційний</w:t>
      </w:r>
      <w:proofErr w:type="spellEnd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Київ</w:t>
      </w:r>
      <w:proofErr w:type="spellEnd"/>
    </w:p>
    <w:p w:rsidR="001716C1" w:rsidRDefault="001716C1" w:rsidP="0017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716C1" w:rsidRPr="001716C1" w:rsidRDefault="001716C1" w:rsidP="0017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716C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МЕТОДИ ДІАГНОСТИКИ КОМУНІКАТИВНИХ НАВИЧОК</w:t>
      </w:r>
    </w:p>
    <w:p w:rsidR="001716C1" w:rsidRDefault="001716C1" w:rsidP="0017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716C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ВЕДЕННЯ ПЕРЕГОВОРІВ У СТУДЕНТІВ-МІЖНАРОДНИКІВ</w:t>
      </w:r>
    </w:p>
    <w:p w:rsidR="001716C1" w:rsidRPr="001716C1" w:rsidRDefault="001716C1" w:rsidP="0017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716C1" w:rsidRPr="001716C1" w:rsidRDefault="001716C1" w:rsidP="0017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сьогоднішній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день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стрімко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зростає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попит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фахівців у сфері міжнародних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відносин, а також підвищуються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вимоги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професійного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рівня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>. Все це вимагає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від вищих навчальних закладів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підготовки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майбутніх фахівців у сфері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міжнародних відносин з принципово новими, відмінними комунікативними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навичками, вміннями, мисленням, здатністю ефективно реалізувати комунікативні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наміри на міжнародному ринку.</w:t>
      </w:r>
    </w:p>
    <w:p w:rsidR="001716C1" w:rsidRDefault="001716C1" w:rsidP="0017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Питаннями розвитку комунікативних здібностей та навичок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студентів-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міжнародників займались такі сучасні вчені, як О.В. Смирнова, Л.В.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Максимчук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І.М.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Кустовська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>, Т.А.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Ганніченко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, Ю.В.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Якимчук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, З.С.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Караєва.</w:t>
      </w:r>
      <w:proofErr w:type="spellEnd"/>
    </w:p>
    <w:p w:rsidR="001716C1" w:rsidRPr="001716C1" w:rsidRDefault="001716C1" w:rsidP="0017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716C1">
        <w:rPr>
          <w:rFonts w:ascii="Times New Roman" w:eastAsia="TimesNewRomanPSMT" w:hAnsi="Times New Roman" w:cs="Times New Roman"/>
          <w:sz w:val="28"/>
          <w:szCs w:val="28"/>
        </w:rPr>
        <w:t>Перш, ніж почати розвиток комунікативних навичок ведення переговорів,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потрібно провести їх діагностику.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Особливо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важливе значення для діагностики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комунікативних навичок має аналіз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складу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тих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внутрішніх засобів діяльності, які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використовуються при орієнтуванні в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комунікативних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ситуаціях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>. Оцінка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когнітивних ресурсів, що забезпечують адекватний аналіз та інтерпретацію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ситуації, є першочерговим завданням діагностики комунікативних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навичок.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Діагностика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є в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першу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чергу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процесом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самоаналізу, а розвиток 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процесом самовдосконалення засобів організації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комунікативної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взаємодії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716C1" w:rsidRPr="001716C1" w:rsidRDefault="001716C1" w:rsidP="0017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Великий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блок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методик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ґрунтується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аналізі «вільних описів» різних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комунікативних ситуацій, що задаються експериментатором вербально або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допомогою образотворчих засобів.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створює можливості погоджувати ситуацію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обстеження з контекстом реальної або потенційно можливої сфери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життєдіяльності обстежуваного, що вигідно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відрізняє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даний методичний підхід від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стандартизованих опитувальників, в яких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значна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частина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«пунктів» часто не має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відношення до актуальної комунікативної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сфери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для осіб, які проходять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тестування.</w:t>
      </w:r>
    </w:p>
    <w:p w:rsidR="001716C1" w:rsidRPr="001716C1" w:rsidRDefault="001716C1" w:rsidP="0017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Діагностика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комунікативних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навичок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частково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здійснюється і за допомогою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методик, заснованих на «методах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аналізу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конкретних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ситуацій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>». Цей підхід має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обмеження, він не дозволяє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безпосередньо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оцінювати когнітивні ресурси, що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використовуються при орієнтуванні комунікативної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дії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але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з іншого боку, він дає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можливість визначити ступінь ефективності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 використання, з цього можна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 xml:space="preserve">судити щодо адекватності визначення </w:t>
      </w:r>
      <w:proofErr w:type="spellStart"/>
      <w:r w:rsidRPr="001716C1">
        <w:rPr>
          <w:rFonts w:ascii="Times New Roman" w:eastAsia="TimesNewRomanPSMT" w:hAnsi="Times New Roman" w:cs="Times New Roman"/>
          <w:sz w:val="28"/>
          <w:szCs w:val="28"/>
        </w:rPr>
        <w:t>ситуації</w:t>
      </w:r>
      <w:proofErr w:type="spellEnd"/>
      <w:r w:rsidRPr="001716C1">
        <w:rPr>
          <w:rFonts w:ascii="Times New Roman" w:eastAsia="TimesNewRomanPSMT" w:hAnsi="Times New Roman" w:cs="Times New Roman"/>
          <w:sz w:val="28"/>
          <w:szCs w:val="28"/>
        </w:rPr>
        <w:t>. Цілісна діагностика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комунікативних навичок, або оцінка ресурсів комунікативного акта, передбачає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аналіз системи внутрішніх засобів, що забезпечують планування дії. При оцінці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компетентності застосовуються різні кількісно-якісні характеристики рішення,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серед яких основне місце займає такий показник, як кількість різних видів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16C1">
        <w:rPr>
          <w:rFonts w:ascii="Times New Roman" w:eastAsia="TimesNewRomanPSMT" w:hAnsi="Times New Roman" w:cs="Times New Roman"/>
          <w:sz w:val="28"/>
          <w:szCs w:val="28"/>
        </w:rPr>
        <w:t>конструктивних рішень.</w:t>
      </w:r>
    </w:p>
    <w:p w:rsidR="0052473E" w:rsidRPr="001716C1" w:rsidRDefault="001716C1" w:rsidP="001716C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Блінов</w:t>
      </w:r>
      <w:proofErr w:type="spellEnd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О. А., к. </w:t>
      </w:r>
      <w:proofErr w:type="spellStart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психол</w:t>
      </w:r>
      <w:proofErr w:type="spellEnd"/>
      <w:r w:rsidRPr="001716C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 н., доцент</w:t>
      </w:r>
    </w:p>
    <w:p w:rsidR="001716C1" w:rsidRPr="001716C1" w:rsidRDefault="001716C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1716C1" w:rsidRPr="001716C1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F637F"/>
    <w:multiLevelType w:val="hybridMultilevel"/>
    <w:tmpl w:val="9FE0F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17EF7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716C1"/>
    <w:rsid w:val="001B2FB3"/>
    <w:rsid w:val="001D4632"/>
    <w:rsid w:val="001E4A62"/>
    <w:rsid w:val="00205048"/>
    <w:rsid w:val="00226FE6"/>
    <w:rsid w:val="00242C73"/>
    <w:rsid w:val="002514DD"/>
    <w:rsid w:val="00255FBA"/>
    <w:rsid w:val="00270486"/>
    <w:rsid w:val="0027566A"/>
    <w:rsid w:val="002776BB"/>
    <w:rsid w:val="002A5E1F"/>
    <w:rsid w:val="002B1934"/>
    <w:rsid w:val="002D7556"/>
    <w:rsid w:val="002E1E34"/>
    <w:rsid w:val="00310574"/>
    <w:rsid w:val="0031192E"/>
    <w:rsid w:val="0032674F"/>
    <w:rsid w:val="003577FA"/>
    <w:rsid w:val="0035797D"/>
    <w:rsid w:val="003778CC"/>
    <w:rsid w:val="003F5C2C"/>
    <w:rsid w:val="00400433"/>
    <w:rsid w:val="00416068"/>
    <w:rsid w:val="00447F87"/>
    <w:rsid w:val="004E640F"/>
    <w:rsid w:val="0051068A"/>
    <w:rsid w:val="0052119C"/>
    <w:rsid w:val="0052156D"/>
    <w:rsid w:val="0052473E"/>
    <w:rsid w:val="0052587E"/>
    <w:rsid w:val="00535A9D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04FB2"/>
    <w:rsid w:val="00746D58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2CA0"/>
    <w:rsid w:val="00944CFC"/>
    <w:rsid w:val="009842BF"/>
    <w:rsid w:val="009865C7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5B2C"/>
    <w:rsid w:val="00D066C8"/>
    <w:rsid w:val="00D33AB5"/>
    <w:rsid w:val="00D6598E"/>
    <w:rsid w:val="00D67D0C"/>
    <w:rsid w:val="00DA0FE0"/>
    <w:rsid w:val="00DA7C74"/>
    <w:rsid w:val="00DE53E2"/>
    <w:rsid w:val="00DF790E"/>
    <w:rsid w:val="00E27601"/>
    <w:rsid w:val="00E40044"/>
    <w:rsid w:val="00E61BAF"/>
    <w:rsid w:val="00E70935"/>
    <w:rsid w:val="00E74F0B"/>
    <w:rsid w:val="00E87BAD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95</cp:revision>
  <dcterms:created xsi:type="dcterms:W3CDTF">2015-09-18T11:38:00Z</dcterms:created>
  <dcterms:modified xsi:type="dcterms:W3CDTF">2015-09-18T22:19:00Z</dcterms:modified>
</cp:coreProperties>
</file>