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УДК: 316.346.2:331.5(043.2)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5E430E">
        <w:rPr>
          <w:rFonts w:ascii="Times New Roman" w:hAnsi="Times New Roman" w:cs="Times New Roman"/>
          <w:sz w:val="28"/>
          <w:szCs w:val="28"/>
        </w:rPr>
        <w:t>Литовченко</w:t>
      </w:r>
      <w:proofErr w:type="spellEnd"/>
      <w:r w:rsidRPr="005E430E">
        <w:rPr>
          <w:rFonts w:ascii="Times New Roman" w:hAnsi="Times New Roman" w:cs="Times New Roman"/>
          <w:sz w:val="28"/>
          <w:szCs w:val="28"/>
        </w:rPr>
        <w:t xml:space="preserve"> С.П. Національний авіаційний університет, Київ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ГЕНДЕРНІ ПРОБЛЕМИ НА РИНКУ ПРАЦІ УКРАЇНИ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Процес соціально-економічної перебудови та утвердження засад демократії в Україні супроводжується посиленням гендерної нерівності,що полягає у нерівних можливостях жінок і чоловіків щодо доступу до структур влади, сфери освіти та зайнятості, доходу та власності. Питання забезпечення гендерної рівності є досить актуальним і потребує відповідно гендерного підходу до створення нових політичних і правових інститутів, які б мали виступали гарантами рівноправного становища жінок і чоловіків на ринку праці.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Гендерні проблеми на ринку праці України визначаються дисбалансом можливостей доступу жінок і чоловіків до гідної праці, оскільки часто жінки з високим освітньо-професійним рівнем змушені реалізовувати свою трудову активність на менш престижних посадах, що не потребують високої кваліфікації, нижче оплачуються та дають обмежені можливості кар’єрного просування. Відповідно до статистичних даних у більшості випадків заробітна плата чоловіків вища ніж у жінок. Середня заробітна плата жінок останніми роками не перевищує 70% середньої заробітної плати чоловіків. Рівень зайнятості чоловіків перевищує показ</w:t>
      </w:r>
      <w:r>
        <w:rPr>
          <w:rFonts w:ascii="Times New Roman" w:hAnsi="Times New Roman" w:cs="Times New Roman"/>
          <w:sz w:val="28"/>
          <w:szCs w:val="28"/>
        </w:rPr>
        <w:t>ники зайнятості жінок на 8,2 %.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Роботодавці, як у приватному, так і в державному секторах, регулярно підкреслюють бажану стать працівника в оголошеннях про вакансії. Вони застосовують відсів за статевою ознакою, коли йдеться про високооплачувані та престижні посади. Зокрема, дискримінації при прийомі на роботу зазнають незаміжні жінки, жінки з малими дітьми і жінки,яким більше 40 років. При цьому освіта, досвід та професійні якості до уваги просто не беруться. Бажання винаймати чоловіків виправдовують традиційними стереотипами стосовно фізичних та інтелектуальних можливостей жінок та їх сімейних обов’язків. Вимоги щодо віку та зовнішності теж можуть с</w:t>
      </w:r>
      <w:r>
        <w:rPr>
          <w:rFonts w:ascii="Times New Roman" w:hAnsi="Times New Roman" w:cs="Times New Roman"/>
          <w:sz w:val="28"/>
          <w:szCs w:val="28"/>
        </w:rPr>
        <w:t xml:space="preserve">тати перепоною, навіть якщо </w:t>
      </w:r>
      <w:r w:rsidRPr="005E430E">
        <w:rPr>
          <w:rFonts w:ascii="Times New Roman" w:hAnsi="Times New Roman" w:cs="Times New Roman"/>
          <w:sz w:val="28"/>
          <w:szCs w:val="28"/>
        </w:rPr>
        <w:t xml:space="preserve">жінки повністю відповідають посаді з професійної точки зору. В результаті жінки все більше витісняються у низькооплачувані сфери послуг та державний сектор або шукають роботу, в тому числі і за сумісництвом, у нерегульованому тіньовому секторі. Багато жінок їдуть за кордон у пошуках кращих економічних можливостей. Жіноча зайнятість традиційно переважає у сферах соціального забезпечення, освіти, охорони здоров’я.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Для подолання соціально-економічно негативу, зумовленого гендерною асиметрією на ринку праці, необхідно: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 згенерувати якісно нову ментальну культуру суспільства, яка передбачає реальну рівність обох соціальних статей загалом і на ринку праці зокрема;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lastRenderedPageBreak/>
        <w:t xml:space="preserve">- налагодити мережеву систему постійного гендерного моніторингу проблем нерівноправності на ринку праці через гендерні центри;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 здійснювати постійну гендерну експертизу законодавства;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r w:rsidRPr="005E430E">
        <w:rPr>
          <w:rFonts w:ascii="Times New Roman" w:hAnsi="Times New Roman" w:cs="Times New Roman"/>
          <w:sz w:val="28"/>
          <w:szCs w:val="28"/>
        </w:rPr>
        <w:t xml:space="preserve">- забезпечити у роботі центрів зайнятості реалізацію принципу адресності підтримки жінок на ринку праці шляхом розробки та втілення спеціальних програм працевлаштування, професійної орієнтації та професійного навчання, запровадження нових соціально сфокусованих технологій роботи з людьми. </w:t>
      </w:r>
    </w:p>
    <w:p w:rsidR="005E430E" w:rsidRDefault="005E430E" w:rsidP="005E430E">
      <w:pPr>
        <w:pStyle w:val="a3"/>
        <w:tabs>
          <w:tab w:val="left" w:pos="567"/>
          <w:tab w:val="left" w:pos="1134"/>
        </w:tabs>
        <w:spacing w:after="0"/>
        <w:ind w:left="0" w:firstLine="709"/>
        <w:jc w:val="both"/>
        <w:rPr>
          <w:rFonts w:ascii="Times New Roman" w:hAnsi="Times New Roman" w:cs="Times New Roman"/>
          <w:sz w:val="28"/>
          <w:szCs w:val="28"/>
        </w:rPr>
      </w:pPr>
    </w:p>
    <w:p w:rsidR="00536016" w:rsidRPr="005E430E" w:rsidRDefault="005E430E" w:rsidP="005E430E">
      <w:pPr>
        <w:pStyle w:val="a3"/>
        <w:tabs>
          <w:tab w:val="left" w:pos="567"/>
          <w:tab w:val="left" w:pos="1134"/>
        </w:tabs>
        <w:spacing w:after="0"/>
        <w:ind w:left="0" w:firstLine="709"/>
        <w:jc w:val="right"/>
        <w:rPr>
          <w:rFonts w:ascii="Times New Roman" w:hAnsi="Times New Roman" w:cs="Times New Roman"/>
          <w:sz w:val="28"/>
          <w:szCs w:val="28"/>
        </w:rPr>
      </w:pPr>
      <w:r w:rsidRPr="005E430E">
        <w:rPr>
          <w:rFonts w:ascii="Times New Roman" w:hAnsi="Times New Roman" w:cs="Times New Roman"/>
          <w:sz w:val="28"/>
          <w:szCs w:val="28"/>
        </w:rPr>
        <w:t>Науковий керівник – Петренко Т.В.,</w:t>
      </w:r>
      <w:proofErr w:type="spellStart"/>
      <w:r w:rsidRPr="005E430E">
        <w:rPr>
          <w:rFonts w:ascii="Times New Roman" w:hAnsi="Times New Roman" w:cs="Times New Roman"/>
          <w:sz w:val="28"/>
          <w:szCs w:val="28"/>
        </w:rPr>
        <w:t>к.пед.н</w:t>
      </w:r>
      <w:proofErr w:type="spellEnd"/>
      <w:r w:rsidRPr="005E430E">
        <w:rPr>
          <w:rFonts w:ascii="Times New Roman" w:hAnsi="Times New Roman" w:cs="Times New Roman"/>
          <w:sz w:val="28"/>
          <w:szCs w:val="28"/>
        </w:rPr>
        <w:t>., доц.</w:t>
      </w:r>
    </w:p>
    <w:sectPr w:rsidR="00536016" w:rsidRPr="005E430E" w:rsidSect="005360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778CC"/>
    <w:rsid w:val="003577FA"/>
    <w:rsid w:val="003778CC"/>
    <w:rsid w:val="00536016"/>
    <w:rsid w:val="005706E7"/>
    <w:rsid w:val="005E430E"/>
    <w:rsid w:val="00774A90"/>
    <w:rsid w:val="00795B6F"/>
    <w:rsid w:val="00A303AF"/>
    <w:rsid w:val="00A94921"/>
    <w:rsid w:val="00CA0B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1993</Words>
  <Characters>1137</Characters>
  <Application>Microsoft Office Word</Application>
  <DocSecurity>0</DocSecurity>
  <Lines>9</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7</cp:revision>
  <dcterms:created xsi:type="dcterms:W3CDTF">2015-09-18T11:38:00Z</dcterms:created>
  <dcterms:modified xsi:type="dcterms:W3CDTF">2015-09-18T14:08:00Z</dcterms:modified>
</cp:coreProperties>
</file>