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8" w:rsidRPr="000740B8" w:rsidRDefault="000740B8" w:rsidP="000740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0B8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0740B8">
        <w:rPr>
          <w:rFonts w:ascii="Times New Roman" w:hAnsi="Times New Roman" w:cs="Times New Roman"/>
          <w:sz w:val="28"/>
          <w:szCs w:val="28"/>
          <w:lang w:val="uk-UA"/>
        </w:rPr>
        <w:t xml:space="preserve"> І. О. Фактура у тактильному сприйнятті об’єктів дизайну / І. О.</w:t>
      </w:r>
      <w:r w:rsidRPr="000740B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740B8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0740B8">
        <w:rPr>
          <w:rFonts w:ascii="Times New Roman" w:hAnsi="Times New Roman" w:cs="Times New Roman"/>
          <w:sz w:val="28"/>
          <w:szCs w:val="28"/>
          <w:lang w:val="uk-UA"/>
        </w:rPr>
        <w:t>, І. Б. </w:t>
      </w:r>
      <w:proofErr w:type="spellStart"/>
      <w:r w:rsidRPr="000740B8">
        <w:rPr>
          <w:rFonts w:ascii="Times New Roman" w:hAnsi="Times New Roman" w:cs="Times New Roman"/>
          <w:sz w:val="28"/>
          <w:szCs w:val="28"/>
          <w:lang w:val="uk-UA"/>
        </w:rPr>
        <w:t>Бригінець</w:t>
      </w:r>
      <w:proofErr w:type="spellEnd"/>
      <w:r w:rsidRPr="000740B8">
        <w:rPr>
          <w:rFonts w:ascii="Times New Roman" w:hAnsi="Times New Roman" w:cs="Times New Roman"/>
          <w:sz w:val="28"/>
          <w:szCs w:val="28"/>
          <w:lang w:val="uk-UA"/>
        </w:rPr>
        <w:t xml:space="preserve"> // Технічна естетика і дизайн : </w:t>
      </w:r>
      <w:proofErr w:type="spellStart"/>
      <w:r w:rsidRPr="000740B8">
        <w:rPr>
          <w:rFonts w:ascii="Times New Roman" w:hAnsi="Times New Roman" w:cs="Times New Roman"/>
          <w:sz w:val="28"/>
          <w:szCs w:val="28"/>
          <w:lang w:val="uk-UA"/>
        </w:rPr>
        <w:t>міжвідомч</w:t>
      </w:r>
      <w:proofErr w:type="spellEnd"/>
      <w:r w:rsidRPr="000740B8">
        <w:rPr>
          <w:rFonts w:ascii="Times New Roman" w:hAnsi="Times New Roman" w:cs="Times New Roman"/>
          <w:sz w:val="28"/>
          <w:szCs w:val="28"/>
          <w:lang w:val="uk-UA"/>
        </w:rPr>
        <w:t>. наук.-техн. зб. – К. : КНУБА, 2012. – Вип. 10. – С.</w:t>
      </w:r>
      <w:r w:rsidRPr="000740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0B8">
        <w:rPr>
          <w:rFonts w:ascii="Times New Roman" w:hAnsi="Times New Roman" w:cs="Times New Roman"/>
          <w:sz w:val="28"/>
          <w:szCs w:val="28"/>
          <w:lang w:val="uk-UA"/>
        </w:rPr>
        <w:t>103-108.</w:t>
      </w:r>
      <w:bookmarkStart w:id="0" w:name="_GoBack"/>
      <w:bookmarkEnd w:id="0"/>
    </w:p>
    <w:sectPr w:rsidR="000740B8" w:rsidRPr="000740B8" w:rsidSect="000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0B8"/>
    <w:rsid w:val="000740B8"/>
    <w:rsid w:val="000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2015-06-28T14:19:00Z</dcterms:created>
  <dcterms:modified xsi:type="dcterms:W3CDTF">2015-06-28T14:22:00Z</dcterms:modified>
</cp:coreProperties>
</file>