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4E" w:rsidRPr="008C1FA8" w:rsidRDefault="0015234E" w:rsidP="00BA7F89">
      <w:pPr>
        <w:jc w:val="center"/>
        <w:rPr>
          <w:rStyle w:val="54"/>
          <w:b/>
          <w:caps/>
          <w:sz w:val="24"/>
          <w:szCs w:val="24"/>
        </w:rPr>
      </w:pPr>
    </w:p>
    <w:p w:rsidR="0015234E" w:rsidRPr="008C1FA8" w:rsidRDefault="0015234E" w:rsidP="00BA7F89">
      <w:pPr>
        <w:jc w:val="center"/>
        <w:rPr>
          <w:rStyle w:val="54"/>
          <w:b/>
          <w:caps/>
          <w:sz w:val="24"/>
          <w:szCs w:val="24"/>
        </w:rPr>
      </w:pPr>
      <w:r w:rsidRPr="008C1FA8">
        <w:rPr>
          <w:rStyle w:val="54"/>
          <w:b/>
          <w:caps/>
          <w:sz w:val="24"/>
          <w:szCs w:val="24"/>
        </w:rPr>
        <w:t xml:space="preserve">парвовые </w:t>
      </w:r>
      <w:r w:rsidR="005A2856">
        <w:rPr>
          <w:rStyle w:val="54"/>
          <w:b/>
          <w:caps/>
          <w:sz w:val="24"/>
          <w:szCs w:val="24"/>
        </w:rPr>
        <w:t>методы</w:t>
      </w:r>
      <w:r w:rsidRPr="008C1FA8">
        <w:rPr>
          <w:rStyle w:val="54"/>
          <w:b/>
          <w:caps/>
          <w:sz w:val="24"/>
          <w:szCs w:val="24"/>
        </w:rPr>
        <w:t xml:space="preserve"> Повышения эффективности исполнения бюджета </w:t>
      </w:r>
      <w:bookmarkStart w:id="0" w:name="_GoBack"/>
      <w:r w:rsidRPr="008C1FA8">
        <w:rPr>
          <w:rStyle w:val="54"/>
          <w:b/>
          <w:caps/>
          <w:sz w:val="24"/>
          <w:szCs w:val="24"/>
        </w:rPr>
        <w:t>РФ</w:t>
      </w:r>
      <w:bookmarkEnd w:id="0"/>
    </w:p>
    <w:p w:rsidR="004072B3" w:rsidRPr="008C1FA8" w:rsidRDefault="004072B3" w:rsidP="00BA7F89">
      <w:pPr>
        <w:ind w:firstLine="284"/>
        <w:jc w:val="right"/>
        <w:rPr>
          <w:rStyle w:val="54"/>
          <w:i/>
          <w:sz w:val="24"/>
          <w:szCs w:val="24"/>
        </w:rPr>
      </w:pPr>
    </w:p>
    <w:p w:rsidR="003C2516" w:rsidRPr="008C1FA8" w:rsidRDefault="003C2516" w:rsidP="00983B51">
      <w:pPr>
        <w:tabs>
          <w:tab w:val="left" w:pos="2127"/>
        </w:tabs>
        <w:ind w:firstLine="284"/>
        <w:jc w:val="right"/>
        <w:rPr>
          <w:rStyle w:val="54"/>
          <w:i/>
          <w:sz w:val="24"/>
          <w:szCs w:val="24"/>
        </w:rPr>
      </w:pPr>
    </w:p>
    <w:p w:rsidR="004072B3" w:rsidRPr="008C1FA8" w:rsidRDefault="004072B3" w:rsidP="00983B51">
      <w:pPr>
        <w:tabs>
          <w:tab w:val="left" w:pos="2127"/>
        </w:tabs>
        <w:ind w:firstLine="284"/>
        <w:jc w:val="right"/>
        <w:rPr>
          <w:rStyle w:val="54"/>
          <w:i/>
          <w:sz w:val="24"/>
          <w:szCs w:val="24"/>
        </w:rPr>
      </w:pPr>
      <w:r w:rsidRPr="008C1FA8">
        <w:rPr>
          <w:rStyle w:val="54"/>
          <w:i/>
          <w:sz w:val="24"/>
          <w:szCs w:val="24"/>
        </w:rPr>
        <w:t>Чебуханова Лали Владиславовна</w:t>
      </w:r>
    </w:p>
    <w:p w:rsidR="004072B3" w:rsidRPr="008C1FA8" w:rsidRDefault="004072B3" w:rsidP="00983B51">
      <w:pPr>
        <w:tabs>
          <w:tab w:val="left" w:pos="2127"/>
        </w:tabs>
        <w:ind w:firstLine="284"/>
        <w:jc w:val="right"/>
        <w:rPr>
          <w:rStyle w:val="54"/>
          <w:i/>
          <w:sz w:val="24"/>
          <w:szCs w:val="24"/>
        </w:rPr>
      </w:pPr>
      <w:r w:rsidRPr="008C1FA8">
        <w:rPr>
          <w:rStyle w:val="54"/>
          <w:i/>
          <w:sz w:val="24"/>
          <w:szCs w:val="24"/>
        </w:rPr>
        <w:t xml:space="preserve">студентка магистратуры экономического факультета </w:t>
      </w:r>
    </w:p>
    <w:p w:rsidR="004072B3" w:rsidRPr="008C1FA8" w:rsidRDefault="004072B3" w:rsidP="00983B51">
      <w:pPr>
        <w:tabs>
          <w:tab w:val="left" w:pos="2127"/>
        </w:tabs>
        <w:ind w:firstLine="284"/>
        <w:jc w:val="right"/>
        <w:rPr>
          <w:rStyle w:val="54"/>
          <w:i/>
          <w:sz w:val="24"/>
          <w:szCs w:val="24"/>
        </w:rPr>
      </w:pPr>
      <w:r w:rsidRPr="008C1FA8">
        <w:rPr>
          <w:rStyle w:val="54"/>
          <w:i/>
          <w:sz w:val="24"/>
          <w:szCs w:val="24"/>
        </w:rPr>
        <w:t>Российского университета дружбы народов</w:t>
      </w:r>
    </w:p>
    <w:p w:rsidR="004072B3" w:rsidRPr="008C1FA8" w:rsidRDefault="00183877" w:rsidP="00983B51">
      <w:pPr>
        <w:tabs>
          <w:tab w:val="left" w:pos="2127"/>
        </w:tabs>
        <w:ind w:firstLine="284"/>
        <w:jc w:val="right"/>
        <w:rPr>
          <w:rStyle w:val="54"/>
          <w:i/>
          <w:sz w:val="24"/>
          <w:szCs w:val="24"/>
        </w:rPr>
      </w:pPr>
      <w:r w:rsidRPr="008C1FA8">
        <w:rPr>
          <w:rStyle w:val="54"/>
          <w:i/>
          <w:sz w:val="24"/>
          <w:szCs w:val="24"/>
        </w:rPr>
        <w:t>+7</w:t>
      </w:r>
      <w:r w:rsidR="004072B3" w:rsidRPr="008C1FA8">
        <w:rPr>
          <w:rStyle w:val="54"/>
          <w:i/>
          <w:sz w:val="24"/>
          <w:szCs w:val="24"/>
        </w:rPr>
        <w:t xml:space="preserve">-916-236-12-07; </w:t>
      </w:r>
      <w:r w:rsidR="004072B3" w:rsidRPr="008C1FA8">
        <w:rPr>
          <w:rStyle w:val="54"/>
          <w:i/>
          <w:sz w:val="24"/>
          <w:szCs w:val="24"/>
          <w:lang w:val="en-US"/>
        </w:rPr>
        <w:t>E</w:t>
      </w:r>
      <w:r w:rsidR="004072B3" w:rsidRPr="008C1FA8">
        <w:rPr>
          <w:rStyle w:val="54"/>
          <w:i/>
          <w:sz w:val="24"/>
          <w:szCs w:val="24"/>
        </w:rPr>
        <w:t>-</w:t>
      </w:r>
      <w:r w:rsidR="004072B3" w:rsidRPr="008C1FA8">
        <w:rPr>
          <w:rStyle w:val="54"/>
          <w:i/>
          <w:sz w:val="24"/>
          <w:szCs w:val="24"/>
          <w:lang w:val="en-US"/>
        </w:rPr>
        <w:t>mail</w:t>
      </w:r>
      <w:r w:rsidR="004072B3" w:rsidRPr="008C1FA8">
        <w:rPr>
          <w:rStyle w:val="54"/>
          <w:i/>
          <w:sz w:val="24"/>
          <w:szCs w:val="24"/>
        </w:rPr>
        <w:t xml:space="preserve">: </w:t>
      </w:r>
      <w:r w:rsidR="004072B3" w:rsidRPr="008C1FA8">
        <w:rPr>
          <w:rStyle w:val="54"/>
          <w:i/>
          <w:sz w:val="24"/>
          <w:szCs w:val="24"/>
          <w:lang w:val="en-US"/>
        </w:rPr>
        <w:t>L</w:t>
      </w:r>
      <w:r w:rsidR="004072B3" w:rsidRPr="008C1FA8">
        <w:rPr>
          <w:rStyle w:val="54"/>
          <w:i/>
          <w:sz w:val="24"/>
          <w:szCs w:val="24"/>
        </w:rPr>
        <w:t>.</w:t>
      </w:r>
      <w:proofErr w:type="spellStart"/>
      <w:r w:rsidR="004072B3" w:rsidRPr="008C1FA8">
        <w:rPr>
          <w:rStyle w:val="54"/>
          <w:i/>
          <w:sz w:val="24"/>
          <w:szCs w:val="24"/>
          <w:lang w:val="en-US"/>
        </w:rPr>
        <w:t>chebukhanova</w:t>
      </w:r>
      <w:proofErr w:type="spellEnd"/>
      <w:r w:rsidR="004072B3" w:rsidRPr="008C1FA8">
        <w:rPr>
          <w:rStyle w:val="54"/>
          <w:i/>
          <w:sz w:val="24"/>
          <w:szCs w:val="24"/>
        </w:rPr>
        <w:t>@</w:t>
      </w:r>
      <w:r w:rsidR="004072B3" w:rsidRPr="008C1FA8">
        <w:rPr>
          <w:rStyle w:val="54"/>
          <w:i/>
          <w:sz w:val="24"/>
          <w:szCs w:val="24"/>
          <w:lang w:val="en-US"/>
        </w:rPr>
        <w:t>mail</w:t>
      </w:r>
      <w:r w:rsidR="004072B3" w:rsidRPr="008C1FA8">
        <w:rPr>
          <w:rStyle w:val="54"/>
          <w:i/>
          <w:sz w:val="24"/>
          <w:szCs w:val="24"/>
        </w:rPr>
        <w:t>.</w:t>
      </w:r>
      <w:proofErr w:type="spellStart"/>
      <w:r w:rsidR="004072B3" w:rsidRPr="008C1FA8">
        <w:rPr>
          <w:rStyle w:val="54"/>
          <w:i/>
          <w:sz w:val="24"/>
          <w:szCs w:val="24"/>
          <w:lang w:val="en-US"/>
        </w:rPr>
        <w:t>ru</w:t>
      </w:r>
      <w:proofErr w:type="spellEnd"/>
    </w:p>
    <w:p w:rsidR="004072B3" w:rsidRPr="008C1FA8" w:rsidRDefault="004072B3" w:rsidP="00BA7F89">
      <w:pPr>
        <w:ind w:firstLine="284"/>
        <w:jc w:val="right"/>
        <w:rPr>
          <w:rStyle w:val="54"/>
          <w:sz w:val="24"/>
          <w:szCs w:val="24"/>
        </w:rPr>
      </w:pPr>
    </w:p>
    <w:p w:rsidR="004072B3" w:rsidRPr="008C1FA8" w:rsidRDefault="004072B3" w:rsidP="00BA7F89">
      <w:pPr>
        <w:ind w:firstLine="284"/>
        <w:jc w:val="both"/>
        <w:rPr>
          <w:rStyle w:val="54"/>
          <w:sz w:val="24"/>
          <w:szCs w:val="24"/>
        </w:rPr>
      </w:pPr>
    </w:p>
    <w:p w:rsidR="005D454D" w:rsidRPr="008C1FA8" w:rsidRDefault="0015234E" w:rsidP="00F200B5">
      <w:pPr>
        <w:ind w:firstLine="284"/>
        <w:jc w:val="both"/>
      </w:pPr>
      <w:r w:rsidRPr="008C1FA8">
        <w:rPr>
          <w:rStyle w:val="54"/>
          <w:sz w:val="24"/>
          <w:szCs w:val="24"/>
        </w:rPr>
        <w:t xml:space="preserve">Реализуемая в настоящее время бюджетная реформа Российской Федерации </w:t>
      </w:r>
      <w:r w:rsidR="00F200B5" w:rsidRPr="008C1FA8">
        <w:rPr>
          <w:rStyle w:val="54"/>
          <w:sz w:val="24"/>
          <w:szCs w:val="24"/>
        </w:rPr>
        <w:t>нацелена на</w:t>
      </w:r>
      <w:r w:rsidR="005D454D" w:rsidRPr="008C1FA8">
        <w:rPr>
          <w:rStyle w:val="54"/>
          <w:sz w:val="24"/>
          <w:szCs w:val="24"/>
        </w:rPr>
        <w:t xml:space="preserve"> переход на систему организации бюджетного процесса и государственного управления, при которой </w:t>
      </w:r>
      <w:r w:rsidR="008B22EF" w:rsidRPr="008C1FA8">
        <w:rPr>
          <w:rStyle w:val="54"/>
          <w:sz w:val="24"/>
          <w:szCs w:val="24"/>
        </w:rPr>
        <w:t>исполнение расходов осуществля</w:t>
      </w:r>
      <w:r w:rsidR="003C2516" w:rsidRPr="008C1FA8">
        <w:rPr>
          <w:rStyle w:val="54"/>
          <w:sz w:val="24"/>
          <w:szCs w:val="24"/>
        </w:rPr>
        <w:t>е</w:t>
      </w:r>
      <w:r w:rsidR="005D454D" w:rsidRPr="008C1FA8">
        <w:rPr>
          <w:rStyle w:val="54"/>
          <w:sz w:val="24"/>
          <w:szCs w:val="24"/>
        </w:rPr>
        <w:t>тся в непосредственной связи с достигаемыми результатами.</w:t>
      </w:r>
    </w:p>
    <w:p w:rsidR="005D454D" w:rsidRPr="008C1FA8" w:rsidRDefault="00F200B5" w:rsidP="00BA7F89">
      <w:pPr>
        <w:ind w:firstLine="284"/>
        <w:jc w:val="both"/>
        <w:rPr>
          <w:rStyle w:val="54"/>
          <w:sz w:val="24"/>
          <w:szCs w:val="24"/>
        </w:rPr>
      </w:pPr>
      <w:r w:rsidRPr="008C1FA8">
        <w:rPr>
          <w:rStyle w:val="54"/>
          <w:sz w:val="24"/>
          <w:szCs w:val="24"/>
        </w:rPr>
        <w:t>В связи с этим р</w:t>
      </w:r>
      <w:r w:rsidR="005D454D" w:rsidRPr="008C1FA8">
        <w:rPr>
          <w:rStyle w:val="54"/>
          <w:sz w:val="24"/>
          <w:szCs w:val="24"/>
        </w:rPr>
        <w:t>еформированию подвергнуты бюджетное законодательство, технология бюджетного процесса, организация деятельности учреждений бюджетной сферы. В результате реализации в 2000-хгг. ряда программных документов</w:t>
      </w:r>
      <w:r w:rsidR="003C2516" w:rsidRPr="008C1FA8">
        <w:rPr>
          <w:rStyle w:val="a3"/>
        </w:rPr>
        <w:footnoteReference w:id="1"/>
      </w:r>
      <w:r w:rsidR="005D454D" w:rsidRPr="008C1FA8">
        <w:rPr>
          <w:rStyle w:val="54"/>
          <w:sz w:val="24"/>
          <w:szCs w:val="24"/>
        </w:rPr>
        <w:t xml:space="preserve"> </w:t>
      </w:r>
      <w:r w:rsidR="002F11E5" w:rsidRPr="008C1FA8">
        <w:rPr>
          <w:rStyle w:val="54"/>
          <w:sz w:val="24"/>
          <w:szCs w:val="24"/>
        </w:rPr>
        <w:t>изменились</w:t>
      </w:r>
      <w:r w:rsidR="005D454D" w:rsidRPr="008C1FA8">
        <w:rPr>
          <w:rStyle w:val="54"/>
          <w:sz w:val="24"/>
          <w:szCs w:val="24"/>
        </w:rPr>
        <w:t xml:space="preserve"> </w:t>
      </w:r>
      <w:r w:rsidR="003C2516" w:rsidRPr="008C1FA8">
        <w:rPr>
          <w:rStyle w:val="54"/>
          <w:sz w:val="24"/>
          <w:szCs w:val="24"/>
        </w:rPr>
        <w:t>принципы</w:t>
      </w:r>
      <w:r w:rsidR="005D454D" w:rsidRPr="008C1FA8">
        <w:rPr>
          <w:rStyle w:val="54"/>
          <w:sz w:val="24"/>
          <w:szCs w:val="24"/>
        </w:rPr>
        <w:t xml:space="preserve"> государственного и муниципального управления, были заложены основы современной системы управления государственными и муниципальными финансами, осуществлено поэтапное внедрение инструментов бюджетирования, ориентированного на результат.</w:t>
      </w:r>
      <w:r w:rsidR="005D454D" w:rsidRPr="008C1FA8">
        <w:rPr>
          <w:rStyle w:val="a3"/>
        </w:rPr>
        <w:footnoteReference w:id="2"/>
      </w:r>
    </w:p>
    <w:p w:rsidR="005D454D" w:rsidRPr="008C1FA8" w:rsidRDefault="005D454D" w:rsidP="00BA7F89">
      <w:pPr>
        <w:ind w:firstLine="284"/>
        <w:jc w:val="both"/>
        <w:rPr>
          <w:rStyle w:val="54"/>
          <w:sz w:val="24"/>
          <w:szCs w:val="24"/>
        </w:rPr>
      </w:pPr>
      <w:proofErr w:type="gramStart"/>
      <w:r w:rsidRPr="008C1FA8">
        <w:rPr>
          <w:rStyle w:val="54"/>
          <w:sz w:val="24"/>
          <w:szCs w:val="24"/>
        </w:rPr>
        <w:t xml:space="preserve">В целях формирования бюджета, ориентированного на результат, в июне </w:t>
      </w:r>
      <w:smartTag w:uri="urn:schemas-microsoft-com:office:smarttags" w:element="metricconverter">
        <w:smartTagPr>
          <w:attr w:name="ProductID" w:val="2010 г"/>
        </w:smartTagPr>
        <w:r w:rsidRPr="008C1FA8">
          <w:rPr>
            <w:rStyle w:val="54"/>
            <w:sz w:val="24"/>
            <w:szCs w:val="24"/>
          </w:rPr>
          <w:t>2010 г</w:t>
        </w:r>
      </w:smartTag>
      <w:r w:rsidRPr="008C1FA8">
        <w:rPr>
          <w:rStyle w:val="54"/>
          <w:sz w:val="24"/>
          <w:szCs w:val="24"/>
        </w:rPr>
        <w:t xml:space="preserve">. была принята Программа Правительства РФ по повышению эффективности бюджетных расходов на период до </w:t>
      </w:r>
      <w:smartTag w:uri="urn:schemas-microsoft-com:office:smarttags" w:element="metricconverter">
        <w:smartTagPr>
          <w:attr w:name="ProductID" w:val="2012 г"/>
        </w:smartTagPr>
        <w:r w:rsidRPr="008C1FA8">
          <w:rPr>
            <w:rStyle w:val="54"/>
            <w:sz w:val="24"/>
            <w:szCs w:val="24"/>
          </w:rPr>
          <w:t>2012 г</w:t>
        </w:r>
      </w:smartTag>
      <w:r w:rsidRPr="008C1FA8">
        <w:rPr>
          <w:rStyle w:val="54"/>
          <w:sz w:val="24"/>
          <w:szCs w:val="24"/>
        </w:rPr>
        <w:t>.</w:t>
      </w:r>
      <w:r w:rsidRPr="008C1FA8">
        <w:rPr>
          <w:rStyle w:val="a3"/>
        </w:rPr>
        <w:footnoteReference w:id="3"/>
      </w:r>
      <w:r w:rsidRPr="008C1FA8">
        <w:rPr>
          <w:rStyle w:val="54"/>
          <w:sz w:val="24"/>
          <w:szCs w:val="24"/>
        </w:rPr>
        <w:t xml:space="preserve"> В качестве одного из инструментов повышения эффективности бюджетных расходов (как составной части эффективности деятельности органов государственной власти и органов местного самоуправления) программой определен </w:t>
      </w:r>
      <w:r w:rsidRPr="008C1FA8">
        <w:rPr>
          <w:rStyle w:val="54"/>
          <w:iCs/>
          <w:sz w:val="24"/>
          <w:szCs w:val="24"/>
        </w:rPr>
        <w:t>программно-целевой принцип</w:t>
      </w:r>
      <w:r w:rsidRPr="008C1FA8">
        <w:rPr>
          <w:rStyle w:val="54"/>
          <w:sz w:val="24"/>
          <w:szCs w:val="24"/>
        </w:rPr>
        <w:t>.</w:t>
      </w:r>
      <w:proofErr w:type="gramEnd"/>
      <w:r w:rsidRPr="008C1FA8">
        <w:rPr>
          <w:rStyle w:val="54"/>
          <w:sz w:val="24"/>
          <w:szCs w:val="24"/>
        </w:rPr>
        <w:t xml:space="preserve"> Программно-целевой метод планирования призван обеспечить прямую взаимосвязь между распределением ресурсов и планируемыми (фактическими) результатами их использования в соответствии с установленными приоритетами государственной политики.</w:t>
      </w:r>
    </w:p>
    <w:p w:rsidR="005D454D" w:rsidRPr="008C1FA8" w:rsidRDefault="00AD5EA3" w:rsidP="00BA7F89">
      <w:pPr>
        <w:ind w:firstLine="284"/>
        <w:jc w:val="both"/>
        <w:rPr>
          <w:rStyle w:val="54"/>
          <w:sz w:val="24"/>
          <w:szCs w:val="24"/>
        </w:rPr>
      </w:pPr>
      <w:r w:rsidRPr="008C1FA8">
        <w:rPr>
          <w:rStyle w:val="54"/>
          <w:sz w:val="24"/>
          <w:szCs w:val="24"/>
        </w:rPr>
        <w:t>Внедрение</w:t>
      </w:r>
      <w:r w:rsidR="005D454D" w:rsidRPr="008C1FA8">
        <w:rPr>
          <w:rStyle w:val="54"/>
          <w:sz w:val="24"/>
          <w:szCs w:val="24"/>
        </w:rPr>
        <w:t xml:space="preserve"> выше указанного метода</w:t>
      </w:r>
      <w:r w:rsidRPr="008C1FA8">
        <w:rPr>
          <w:rStyle w:val="54"/>
          <w:sz w:val="24"/>
          <w:szCs w:val="24"/>
        </w:rPr>
        <w:t xml:space="preserve"> влечет за собой </w:t>
      </w:r>
      <w:r w:rsidR="003C2516" w:rsidRPr="008C1FA8">
        <w:rPr>
          <w:rStyle w:val="54"/>
          <w:sz w:val="24"/>
          <w:szCs w:val="24"/>
        </w:rPr>
        <w:t>необходимость применения и</w:t>
      </w:r>
      <w:r w:rsidRPr="008C1FA8">
        <w:rPr>
          <w:rStyle w:val="54"/>
          <w:sz w:val="24"/>
          <w:szCs w:val="24"/>
        </w:rPr>
        <w:t xml:space="preserve"> други</w:t>
      </w:r>
      <w:r w:rsidR="003C2516" w:rsidRPr="008C1FA8">
        <w:rPr>
          <w:rStyle w:val="54"/>
          <w:sz w:val="24"/>
          <w:szCs w:val="24"/>
        </w:rPr>
        <w:t>х</w:t>
      </w:r>
      <w:r w:rsidRPr="008C1FA8">
        <w:rPr>
          <w:rStyle w:val="54"/>
          <w:sz w:val="24"/>
          <w:szCs w:val="24"/>
        </w:rPr>
        <w:t xml:space="preserve"> способ</w:t>
      </w:r>
      <w:r w:rsidR="003C2516" w:rsidRPr="008C1FA8">
        <w:rPr>
          <w:rStyle w:val="54"/>
          <w:sz w:val="24"/>
          <w:szCs w:val="24"/>
        </w:rPr>
        <w:t>ов</w:t>
      </w:r>
      <w:r w:rsidRPr="008C1FA8">
        <w:rPr>
          <w:rStyle w:val="54"/>
          <w:sz w:val="24"/>
          <w:szCs w:val="24"/>
        </w:rPr>
        <w:t xml:space="preserve"> повышения эффективности общественных финансов. Так, например, среди них разработка </w:t>
      </w:r>
      <w:r w:rsidR="003C2516" w:rsidRPr="008C1FA8">
        <w:rPr>
          <w:rStyle w:val="54"/>
          <w:sz w:val="24"/>
          <w:szCs w:val="24"/>
        </w:rPr>
        <w:t xml:space="preserve">и использование стандартизированной </w:t>
      </w:r>
      <w:r w:rsidRPr="008C1FA8">
        <w:rPr>
          <w:rStyle w:val="54"/>
          <w:sz w:val="24"/>
          <w:szCs w:val="24"/>
        </w:rPr>
        <w:t>методики оценки результативности программ и исполнения бюджета.</w:t>
      </w:r>
    </w:p>
    <w:p w:rsidR="00AD5EA3" w:rsidRPr="008C1FA8" w:rsidRDefault="007B4C11" w:rsidP="00BA7F89">
      <w:pPr>
        <w:ind w:firstLine="284"/>
        <w:jc w:val="both"/>
        <w:rPr>
          <w:rStyle w:val="54"/>
          <w:sz w:val="24"/>
          <w:szCs w:val="24"/>
        </w:rPr>
      </w:pPr>
      <w:r w:rsidRPr="008C1FA8">
        <w:rPr>
          <w:rStyle w:val="54"/>
          <w:sz w:val="24"/>
          <w:szCs w:val="24"/>
        </w:rPr>
        <w:t>Представляется</w:t>
      </w:r>
      <w:r w:rsidR="00AD5EA3" w:rsidRPr="008C1FA8">
        <w:rPr>
          <w:rStyle w:val="54"/>
          <w:sz w:val="24"/>
          <w:szCs w:val="24"/>
        </w:rPr>
        <w:t>, что наибольши</w:t>
      </w:r>
      <w:r w:rsidRPr="008C1FA8">
        <w:rPr>
          <w:rStyle w:val="54"/>
          <w:sz w:val="24"/>
          <w:szCs w:val="24"/>
        </w:rPr>
        <w:t>й эффект могут</w:t>
      </w:r>
      <w:r w:rsidR="00AD5EA3" w:rsidRPr="008C1FA8">
        <w:rPr>
          <w:rStyle w:val="54"/>
          <w:sz w:val="24"/>
          <w:szCs w:val="24"/>
        </w:rPr>
        <w:t xml:space="preserve"> давать только институциональны</w:t>
      </w:r>
      <w:r w:rsidRPr="008C1FA8">
        <w:rPr>
          <w:rStyle w:val="54"/>
          <w:sz w:val="24"/>
          <w:szCs w:val="24"/>
        </w:rPr>
        <w:t>е</w:t>
      </w:r>
      <w:r w:rsidR="00AD5EA3" w:rsidRPr="008C1FA8">
        <w:rPr>
          <w:rStyle w:val="54"/>
          <w:sz w:val="24"/>
          <w:szCs w:val="24"/>
        </w:rPr>
        <w:t xml:space="preserve"> </w:t>
      </w:r>
      <w:r w:rsidRPr="008C1FA8">
        <w:rPr>
          <w:rStyle w:val="54"/>
          <w:sz w:val="24"/>
          <w:szCs w:val="24"/>
        </w:rPr>
        <w:t>изменения</w:t>
      </w:r>
      <w:r w:rsidR="00AD5EA3" w:rsidRPr="008C1FA8">
        <w:rPr>
          <w:rStyle w:val="54"/>
          <w:sz w:val="24"/>
          <w:szCs w:val="24"/>
        </w:rPr>
        <w:t xml:space="preserve">. Совершенствование бюджетного законодательства, увеличение прозрачности его исполнения, усиление </w:t>
      </w:r>
      <w:proofErr w:type="gramStart"/>
      <w:r w:rsidR="00AD5EA3" w:rsidRPr="008C1FA8">
        <w:rPr>
          <w:rStyle w:val="54"/>
          <w:sz w:val="24"/>
          <w:szCs w:val="24"/>
        </w:rPr>
        <w:t>контроля за</w:t>
      </w:r>
      <w:proofErr w:type="gramEnd"/>
      <w:r w:rsidR="00AD5EA3" w:rsidRPr="008C1FA8">
        <w:rPr>
          <w:rStyle w:val="54"/>
          <w:sz w:val="24"/>
          <w:szCs w:val="24"/>
        </w:rPr>
        <w:t xml:space="preserve"> главными распорядителями финансовых ресурсов и усиление ответственности за </w:t>
      </w:r>
      <w:r w:rsidR="004A27B8" w:rsidRPr="008C1FA8">
        <w:rPr>
          <w:rStyle w:val="54"/>
          <w:sz w:val="24"/>
          <w:szCs w:val="24"/>
        </w:rPr>
        <w:t xml:space="preserve">нецелевое использование бюджета – являются ключевыми направлениями реформирования публичных финансов. </w:t>
      </w:r>
    </w:p>
    <w:p w:rsidR="00F368FF" w:rsidRPr="008C1FA8" w:rsidRDefault="00F368FF" w:rsidP="00BA7F89">
      <w:pPr>
        <w:pStyle w:val="2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8C1FA8">
        <w:rPr>
          <w:sz w:val="24"/>
          <w:szCs w:val="24"/>
        </w:rPr>
        <w:t xml:space="preserve">Существующий механизм правового регулирования бюджетной сферы в качестве защитных элементов предусматривает как процессуальные элементы - систему </w:t>
      </w:r>
      <w:r w:rsidRPr="008C1FA8">
        <w:rPr>
          <w:sz w:val="24"/>
          <w:szCs w:val="24"/>
        </w:rPr>
        <w:lastRenderedPageBreak/>
        <w:t>финансового контроля</w:t>
      </w:r>
      <w:r w:rsidRPr="008C1FA8">
        <w:rPr>
          <w:sz w:val="24"/>
          <w:szCs w:val="24"/>
          <w:vertAlign w:val="superscript"/>
        </w:rPr>
        <w:footnoteReference w:id="4"/>
      </w:r>
      <w:r w:rsidRPr="008C1FA8">
        <w:rPr>
          <w:sz w:val="24"/>
          <w:szCs w:val="24"/>
        </w:rPr>
        <w:t xml:space="preserve">, так и материальные - </w:t>
      </w:r>
      <w:r w:rsidR="002F11E5" w:rsidRPr="008C1FA8">
        <w:rPr>
          <w:sz w:val="24"/>
          <w:szCs w:val="24"/>
        </w:rPr>
        <w:t>юридическую ответственность</w:t>
      </w:r>
      <w:r w:rsidRPr="008C1FA8">
        <w:rPr>
          <w:sz w:val="24"/>
          <w:szCs w:val="24"/>
          <w:vertAlign w:val="superscript"/>
        </w:rPr>
        <w:footnoteReference w:id="5"/>
      </w:r>
      <w:r w:rsidR="003C2516" w:rsidRPr="008C1FA8">
        <w:rPr>
          <w:sz w:val="24"/>
          <w:szCs w:val="24"/>
        </w:rPr>
        <w:t xml:space="preserve"> </w:t>
      </w:r>
      <w:r w:rsidR="007C3284" w:rsidRPr="008C1FA8">
        <w:rPr>
          <w:sz w:val="24"/>
          <w:szCs w:val="24"/>
        </w:rPr>
        <w:t>(</w:t>
      </w:r>
      <w:r w:rsidRPr="008C1FA8">
        <w:rPr>
          <w:sz w:val="24"/>
          <w:szCs w:val="24"/>
        </w:rPr>
        <w:t>финансовую, административную и уголовную</w:t>
      </w:r>
      <w:r w:rsidR="007C3284" w:rsidRPr="008C1FA8">
        <w:rPr>
          <w:sz w:val="24"/>
          <w:szCs w:val="24"/>
        </w:rPr>
        <w:t>)</w:t>
      </w:r>
      <w:r w:rsidRPr="008C1FA8">
        <w:rPr>
          <w:sz w:val="24"/>
          <w:szCs w:val="24"/>
        </w:rPr>
        <w:t>.</w:t>
      </w:r>
    </w:p>
    <w:p w:rsidR="00F368FF" w:rsidRPr="008C1FA8" w:rsidRDefault="00F368FF" w:rsidP="00BA7F89">
      <w:pPr>
        <w:ind w:firstLine="284"/>
        <w:jc w:val="both"/>
        <w:rPr>
          <w:rStyle w:val="54"/>
          <w:sz w:val="24"/>
          <w:szCs w:val="24"/>
        </w:rPr>
      </w:pPr>
      <w:r w:rsidRPr="008C1FA8">
        <w:t>Общие основания и виды ответственности за нарушение бюджетного законодательства Российской Федерации, в т.ч. за нецелевое использование бюджетных средств, установлены в Бюджетном кодексе РФ</w:t>
      </w:r>
      <w:r w:rsidRPr="008C1FA8">
        <w:rPr>
          <w:vertAlign w:val="superscript"/>
        </w:rPr>
        <w:footnoteReference w:id="6"/>
      </w:r>
      <w:r w:rsidRPr="008C1FA8">
        <w:t>.</w:t>
      </w:r>
    </w:p>
    <w:p w:rsidR="007B4C11" w:rsidRPr="008C1FA8" w:rsidRDefault="007C3284" w:rsidP="00BA7F89">
      <w:pPr>
        <w:pStyle w:val="4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8C1FA8">
        <w:rPr>
          <w:sz w:val="24"/>
          <w:szCs w:val="24"/>
        </w:rPr>
        <w:t>В настоящее время в</w:t>
      </w:r>
      <w:r w:rsidR="00F368FF" w:rsidRPr="008C1FA8">
        <w:rPr>
          <w:sz w:val="24"/>
          <w:szCs w:val="24"/>
        </w:rPr>
        <w:t xml:space="preserve"> России нецелевое расходование бюджетных средств </w:t>
      </w:r>
      <w:r w:rsidR="007B4C11" w:rsidRPr="008C1FA8">
        <w:rPr>
          <w:sz w:val="24"/>
          <w:szCs w:val="24"/>
        </w:rPr>
        <w:t xml:space="preserve">нарушает установленный порядок </w:t>
      </w:r>
      <w:r w:rsidRPr="008C1FA8">
        <w:rPr>
          <w:sz w:val="24"/>
          <w:szCs w:val="24"/>
        </w:rPr>
        <w:t xml:space="preserve">их </w:t>
      </w:r>
      <w:r w:rsidR="007B4C11" w:rsidRPr="008C1FA8">
        <w:rPr>
          <w:sz w:val="24"/>
          <w:szCs w:val="24"/>
        </w:rPr>
        <w:t>использования в строгом соответствии с теми целями</w:t>
      </w:r>
      <w:r w:rsidRPr="008C1FA8">
        <w:rPr>
          <w:sz w:val="24"/>
          <w:szCs w:val="24"/>
        </w:rPr>
        <w:t>, для которых они предназначены,</w:t>
      </w:r>
      <w:r w:rsidR="007B4C11" w:rsidRPr="008C1FA8">
        <w:rPr>
          <w:sz w:val="24"/>
          <w:szCs w:val="24"/>
        </w:rPr>
        <w:t xml:space="preserve"> приводит к утрате способности данного института выполнять свою основную функцию, и в этом случае он не вносит ожидаемого вклада в экономическое развитие страны</w:t>
      </w:r>
      <w:r w:rsidR="00B438D2" w:rsidRPr="008C1FA8">
        <w:rPr>
          <w:rStyle w:val="a3"/>
          <w:sz w:val="24"/>
          <w:szCs w:val="24"/>
        </w:rPr>
        <w:footnoteReference w:id="7"/>
      </w:r>
      <w:r w:rsidR="007B4C11" w:rsidRPr="008C1FA8">
        <w:rPr>
          <w:sz w:val="24"/>
          <w:szCs w:val="24"/>
        </w:rPr>
        <w:t>, а</w:t>
      </w:r>
      <w:r w:rsidR="0064501A" w:rsidRPr="008C1FA8">
        <w:rPr>
          <w:sz w:val="24"/>
          <w:szCs w:val="24"/>
        </w:rPr>
        <w:t>,</w:t>
      </w:r>
      <w:r w:rsidR="007B4C11" w:rsidRPr="008C1FA8">
        <w:rPr>
          <w:sz w:val="24"/>
          <w:szCs w:val="24"/>
        </w:rPr>
        <w:t xml:space="preserve"> следовательно</w:t>
      </w:r>
      <w:r w:rsidR="0064501A" w:rsidRPr="008C1FA8">
        <w:rPr>
          <w:sz w:val="24"/>
          <w:szCs w:val="24"/>
        </w:rPr>
        <w:t>,</w:t>
      </w:r>
      <w:r w:rsidR="007B4C11" w:rsidRPr="008C1FA8">
        <w:rPr>
          <w:sz w:val="24"/>
          <w:szCs w:val="24"/>
        </w:rPr>
        <w:t xml:space="preserve"> исполнение бюджета является заведомо неэффективным.</w:t>
      </w:r>
      <w:proofErr w:type="gramEnd"/>
    </w:p>
    <w:p w:rsidR="00F0419B" w:rsidRPr="008C1FA8" w:rsidRDefault="00F0419B" w:rsidP="00BA7F89">
      <w:pPr>
        <w:pStyle w:val="4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8C1FA8">
        <w:rPr>
          <w:sz w:val="24"/>
          <w:szCs w:val="24"/>
        </w:rPr>
        <w:t xml:space="preserve">Одним из органов, обеспечивающих </w:t>
      </w:r>
      <w:proofErr w:type="gramStart"/>
      <w:r w:rsidRPr="008C1FA8">
        <w:rPr>
          <w:sz w:val="24"/>
          <w:szCs w:val="24"/>
        </w:rPr>
        <w:t>контроль за</w:t>
      </w:r>
      <w:proofErr w:type="gramEnd"/>
      <w:r w:rsidRPr="008C1FA8">
        <w:rPr>
          <w:sz w:val="24"/>
          <w:szCs w:val="24"/>
        </w:rPr>
        <w:t xml:space="preserve"> исполнением бюджета является </w:t>
      </w:r>
      <w:r w:rsidRPr="008C1FA8">
        <w:rPr>
          <w:sz w:val="24"/>
          <w:szCs w:val="24"/>
          <w:shd w:val="clear" w:color="auto" w:fill="FFFFFF"/>
        </w:rPr>
        <w:t>Федеральная служба финансово-бюджетного</w:t>
      </w:r>
      <w:r w:rsidR="00547E71" w:rsidRPr="008C1FA8">
        <w:rPr>
          <w:rStyle w:val="apple-converted-space"/>
          <w:rFonts w:eastAsia="Calibri"/>
          <w:sz w:val="24"/>
          <w:szCs w:val="24"/>
          <w:shd w:val="clear" w:color="auto" w:fill="FFFFFF"/>
        </w:rPr>
        <w:t xml:space="preserve"> </w:t>
      </w:r>
      <w:r w:rsidRPr="008C1FA8">
        <w:rPr>
          <w:bCs/>
          <w:sz w:val="24"/>
          <w:szCs w:val="24"/>
          <w:shd w:val="clear" w:color="auto" w:fill="FFFFFF"/>
        </w:rPr>
        <w:t>надзора</w:t>
      </w:r>
      <w:r w:rsidRPr="008C1FA8">
        <w:rPr>
          <w:sz w:val="24"/>
          <w:szCs w:val="24"/>
        </w:rPr>
        <w:t xml:space="preserve"> (Далее – </w:t>
      </w:r>
      <w:proofErr w:type="spellStart"/>
      <w:r w:rsidRPr="008C1FA8">
        <w:rPr>
          <w:sz w:val="24"/>
          <w:szCs w:val="24"/>
        </w:rPr>
        <w:t>Росфиннадзор</w:t>
      </w:r>
      <w:proofErr w:type="spellEnd"/>
      <w:r w:rsidRPr="008C1FA8">
        <w:rPr>
          <w:sz w:val="24"/>
          <w:szCs w:val="24"/>
        </w:rPr>
        <w:t>)</w:t>
      </w:r>
      <w:r w:rsidR="003C2516" w:rsidRPr="008C1FA8">
        <w:rPr>
          <w:sz w:val="24"/>
          <w:szCs w:val="24"/>
        </w:rPr>
        <w:t>.</w:t>
      </w:r>
    </w:p>
    <w:p w:rsidR="00F0419B" w:rsidRPr="008C1FA8" w:rsidRDefault="00A87416" w:rsidP="00BA7F89">
      <w:pPr>
        <w:pStyle w:val="ab"/>
        <w:spacing w:before="0" w:beforeAutospacing="0" w:after="0" w:afterAutospacing="0"/>
        <w:ind w:firstLine="284"/>
        <w:jc w:val="both"/>
      </w:pPr>
      <w:r w:rsidRPr="008C1FA8">
        <w:t xml:space="preserve">Так, по данным </w:t>
      </w:r>
      <w:proofErr w:type="spellStart"/>
      <w:r w:rsidRPr="008C1FA8">
        <w:t>Росфиннадзора</w:t>
      </w:r>
      <w:proofErr w:type="spellEnd"/>
      <w:r w:rsidRPr="008C1FA8">
        <w:t xml:space="preserve"> объем  нецелевого использования бюджетных средств в 2009 году составил 2 млрд. руб., в 2010 -  3,632 млрд. руб.,</w:t>
      </w:r>
      <w:r w:rsidRPr="008C1FA8">
        <w:rPr>
          <w:rStyle w:val="a3"/>
        </w:rPr>
        <w:footnoteReference w:id="8"/>
      </w:r>
      <w:r w:rsidRPr="008C1FA8">
        <w:t xml:space="preserve"> а в 2011 – 3,011  млрд. руб.</w:t>
      </w:r>
      <w:r w:rsidRPr="008C1FA8">
        <w:rPr>
          <w:rStyle w:val="a3"/>
        </w:rPr>
        <w:footnoteReference w:id="9"/>
      </w:r>
      <w:r w:rsidR="00357B51" w:rsidRPr="008C1FA8">
        <w:t>, в 2012 г. – 3,015 млрд</w:t>
      </w:r>
      <w:proofErr w:type="gramStart"/>
      <w:r w:rsidR="00357B51" w:rsidRPr="008C1FA8">
        <w:t>.р</w:t>
      </w:r>
      <w:proofErr w:type="gramEnd"/>
      <w:r w:rsidR="00357B51" w:rsidRPr="008C1FA8">
        <w:t>уб.</w:t>
      </w:r>
      <w:r w:rsidR="00357B51" w:rsidRPr="008C1FA8">
        <w:rPr>
          <w:rStyle w:val="a3"/>
        </w:rPr>
        <w:footnoteReference w:id="10"/>
      </w:r>
      <w:r w:rsidR="00357B51" w:rsidRPr="008C1FA8">
        <w:t>. То</w:t>
      </w:r>
      <w:r w:rsidR="00C71DE6" w:rsidRPr="008C1FA8">
        <w:t xml:space="preserve"> есть за последнее время объем увеличился в 1,5 раза.</w:t>
      </w:r>
    </w:p>
    <w:p w:rsidR="00F368FF" w:rsidRPr="008C1FA8" w:rsidRDefault="00357B51" w:rsidP="00BA7F89">
      <w:pPr>
        <w:pStyle w:val="4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8C1FA8">
        <w:rPr>
          <w:sz w:val="24"/>
          <w:szCs w:val="24"/>
        </w:rPr>
        <w:t>Нецелевое расходование бюджетных сре</w:t>
      </w:r>
      <w:proofErr w:type="gramStart"/>
      <w:r w:rsidRPr="008C1FA8">
        <w:rPr>
          <w:sz w:val="24"/>
          <w:szCs w:val="24"/>
        </w:rPr>
        <w:t>дств вл</w:t>
      </w:r>
      <w:proofErr w:type="gramEnd"/>
      <w:r w:rsidRPr="008C1FA8">
        <w:rPr>
          <w:sz w:val="24"/>
          <w:szCs w:val="24"/>
        </w:rPr>
        <w:t>ечет за собой административную и уголовную ответственность</w:t>
      </w:r>
      <w:r w:rsidR="007B4C11" w:rsidRPr="008C1FA8">
        <w:rPr>
          <w:sz w:val="24"/>
          <w:szCs w:val="24"/>
        </w:rPr>
        <w:t>.</w:t>
      </w:r>
    </w:p>
    <w:p w:rsidR="00F368FF" w:rsidRPr="008C1FA8" w:rsidRDefault="00F368FF" w:rsidP="00BA7F89">
      <w:pPr>
        <w:pStyle w:val="4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8C1FA8">
        <w:rPr>
          <w:sz w:val="24"/>
          <w:szCs w:val="24"/>
        </w:rPr>
        <w:t>Административная ответственность за нецелевое использование бюджетных средств и средств государственных внебюджетных фондов установлена непосредственно в ст. 15.14 Кодекса РФ об административных правонарушениях, согласно которой за использование бюджетных средств получателем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</w:t>
      </w:r>
      <w:proofErr w:type="gramEnd"/>
      <w:r w:rsidRPr="008C1FA8">
        <w:rPr>
          <w:sz w:val="24"/>
          <w:szCs w:val="24"/>
        </w:rPr>
        <w:t xml:space="preserve"> средств, и за использование средств государственных внебюджетных фондов получателем средств государственных внебюджетных фондов на цели, не соответствующие условиям, определенным законодательством, регулирующим их деятельность, и бюджетам указанных фондов, если такие деяния не содержат уголовно наказуемого деяния.</w:t>
      </w:r>
    </w:p>
    <w:p w:rsidR="00F368FF" w:rsidRPr="008C1FA8" w:rsidRDefault="00F368FF" w:rsidP="00BA7F89">
      <w:pPr>
        <w:pStyle w:val="4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8C1FA8">
        <w:rPr>
          <w:sz w:val="24"/>
          <w:szCs w:val="24"/>
        </w:rPr>
        <w:t xml:space="preserve">К преступлениям, посягающим на финансовые правоотношения, обеспечивающие расходование бюджетных средств и средств государственных внебюджетных фондов, </w:t>
      </w:r>
      <w:r w:rsidRPr="008C1FA8">
        <w:rPr>
          <w:sz w:val="24"/>
          <w:szCs w:val="24"/>
        </w:rPr>
        <w:lastRenderedPageBreak/>
        <w:t>можно отнести ст. 285</w:t>
      </w:r>
      <w:r w:rsidR="00547E71" w:rsidRPr="008C1FA8">
        <w:rPr>
          <w:sz w:val="24"/>
          <w:szCs w:val="24"/>
        </w:rPr>
        <w:t>.1</w:t>
      </w:r>
      <w:r w:rsidRPr="008C1FA8">
        <w:rPr>
          <w:sz w:val="24"/>
          <w:szCs w:val="24"/>
        </w:rPr>
        <w:t xml:space="preserve"> УК РФ - </w:t>
      </w:r>
      <w:r w:rsidR="00547E71" w:rsidRPr="008C1FA8">
        <w:rPr>
          <w:sz w:val="24"/>
          <w:szCs w:val="24"/>
        </w:rPr>
        <w:t>н</w:t>
      </w:r>
      <w:r w:rsidRPr="008C1FA8">
        <w:rPr>
          <w:sz w:val="24"/>
          <w:szCs w:val="24"/>
        </w:rPr>
        <w:t>ецелевое расходование бюджетных средств; ст. 285</w:t>
      </w:r>
      <w:r w:rsidR="00547E71" w:rsidRPr="008C1FA8">
        <w:rPr>
          <w:sz w:val="24"/>
          <w:szCs w:val="24"/>
        </w:rPr>
        <w:t>.2</w:t>
      </w:r>
      <w:r w:rsidRPr="008C1FA8">
        <w:rPr>
          <w:sz w:val="24"/>
          <w:szCs w:val="24"/>
        </w:rPr>
        <w:t xml:space="preserve"> УК РФ - </w:t>
      </w:r>
      <w:r w:rsidR="00547E71" w:rsidRPr="008C1FA8">
        <w:rPr>
          <w:sz w:val="24"/>
          <w:szCs w:val="24"/>
        </w:rPr>
        <w:t>н</w:t>
      </w:r>
      <w:r w:rsidRPr="008C1FA8">
        <w:rPr>
          <w:sz w:val="24"/>
          <w:szCs w:val="24"/>
        </w:rPr>
        <w:t>ецелевое расходование средств государ</w:t>
      </w:r>
      <w:r w:rsidRPr="008C1FA8">
        <w:rPr>
          <w:sz w:val="24"/>
          <w:szCs w:val="24"/>
        </w:rPr>
        <w:softHyphen/>
        <w:t>ственных внебюджетных фондов.</w:t>
      </w:r>
      <w:r w:rsidRPr="008C1FA8">
        <w:rPr>
          <w:rStyle w:val="a3"/>
          <w:sz w:val="24"/>
          <w:szCs w:val="24"/>
        </w:rPr>
        <w:footnoteReference w:id="11"/>
      </w:r>
    </w:p>
    <w:p w:rsidR="007C6FC5" w:rsidRPr="008C1FA8" w:rsidRDefault="00547E71" w:rsidP="00BA7F89">
      <w:pPr>
        <w:pStyle w:val="4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8C1FA8">
        <w:rPr>
          <w:sz w:val="24"/>
          <w:szCs w:val="24"/>
        </w:rPr>
        <w:t>Важным</w:t>
      </w:r>
      <w:r w:rsidR="007C6FC5" w:rsidRPr="008C1FA8">
        <w:rPr>
          <w:sz w:val="24"/>
          <w:szCs w:val="24"/>
        </w:rPr>
        <w:t xml:space="preserve"> признаком уголовной ответственности за нецелевое расходование бюджетных средств является </w:t>
      </w:r>
      <w:r w:rsidR="00FA6F0E" w:rsidRPr="008C1FA8">
        <w:rPr>
          <w:sz w:val="24"/>
          <w:szCs w:val="24"/>
        </w:rPr>
        <w:t>совершение действий по расходованию  в крупном или особо крупном</w:t>
      </w:r>
      <w:r w:rsidR="007C6FC5" w:rsidRPr="008C1FA8">
        <w:rPr>
          <w:sz w:val="24"/>
          <w:szCs w:val="24"/>
        </w:rPr>
        <w:t xml:space="preserve"> размер</w:t>
      </w:r>
      <w:r w:rsidR="00FA6F0E" w:rsidRPr="008C1FA8">
        <w:rPr>
          <w:sz w:val="24"/>
          <w:szCs w:val="24"/>
        </w:rPr>
        <w:t xml:space="preserve">ах (ч.1, </w:t>
      </w:r>
      <w:proofErr w:type="gramStart"/>
      <w:r w:rsidR="00FA6F0E" w:rsidRPr="008C1FA8">
        <w:rPr>
          <w:sz w:val="24"/>
          <w:szCs w:val="24"/>
        </w:rPr>
        <w:t>п</w:t>
      </w:r>
      <w:proofErr w:type="gramEnd"/>
      <w:r w:rsidR="00FA6F0E" w:rsidRPr="008C1FA8">
        <w:rPr>
          <w:sz w:val="24"/>
          <w:szCs w:val="24"/>
        </w:rPr>
        <w:t xml:space="preserve"> «б» ч.2 ст. 285.1 УК РФ)</w:t>
      </w:r>
      <w:r w:rsidR="007C6FC5" w:rsidRPr="008C1FA8">
        <w:rPr>
          <w:sz w:val="24"/>
          <w:szCs w:val="24"/>
        </w:rPr>
        <w:t xml:space="preserve">. В соответствии с </w:t>
      </w:r>
      <w:r w:rsidRPr="008C1FA8">
        <w:rPr>
          <w:sz w:val="24"/>
          <w:szCs w:val="24"/>
        </w:rPr>
        <w:t>п</w:t>
      </w:r>
      <w:r w:rsidR="007C6FC5" w:rsidRPr="008C1FA8">
        <w:rPr>
          <w:sz w:val="24"/>
          <w:szCs w:val="24"/>
        </w:rPr>
        <w:t xml:space="preserve">римечанием к ст. 285.1 УК РФ, крупным размером признается сумма бюджетных средств, превышающая один миллион пятьсот тысяч рублей, а особо крупным размером - семь миллионов пятьсот тысяч рублей. </w:t>
      </w:r>
      <w:proofErr w:type="gramStart"/>
      <w:r w:rsidR="007C6FC5" w:rsidRPr="008C1FA8">
        <w:rPr>
          <w:sz w:val="24"/>
          <w:szCs w:val="24"/>
        </w:rPr>
        <w:t>Если сумма израсходованных бюджетных средств на цели, не соответствующие условиям, определенным законодательством Российской Федерации, не превышает один миллион пятьсот тысяч рублей, то данное деяние будет признаваться административным правонарушением и ответственность будет наступать по ст. 15.14 КоАП РФ «Нецелевое использование бюджетных средств».</w:t>
      </w:r>
      <w:proofErr w:type="gramEnd"/>
    </w:p>
    <w:p w:rsidR="005B17A4" w:rsidRPr="008C1FA8" w:rsidRDefault="002C3F64" w:rsidP="00690E36">
      <w:pPr>
        <w:pStyle w:val="af"/>
        <w:spacing w:after="0"/>
        <w:ind w:left="0" w:firstLine="284"/>
        <w:jc w:val="both"/>
      </w:pPr>
      <w:r w:rsidRPr="008C1FA8">
        <w:t>В 201</w:t>
      </w:r>
      <w:r w:rsidR="00690E36" w:rsidRPr="008C1FA8">
        <w:t>2</w:t>
      </w:r>
      <w:r w:rsidRPr="008C1FA8">
        <w:t xml:space="preserve"> году </w:t>
      </w:r>
      <w:proofErr w:type="spellStart"/>
      <w:r w:rsidRPr="008C1FA8">
        <w:t>Росфиннадзором</w:t>
      </w:r>
      <w:proofErr w:type="spellEnd"/>
      <w:r w:rsidRPr="008C1FA8">
        <w:t xml:space="preserve"> и его террито</w:t>
      </w:r>
      <w:r w:rsidR="00357B51" w:rsidRPr="008C1FA8">
        <w:t xml:space="preserve">риальными органами направлено </w:t>
      </w:r>
      <w:r w:rsidR="00690E36" w:rsidRPr="008C1FA8">
        <w:t>1646</w:t>
      </w:r>
      <w:r w:rsidRPr="008C1FA8">
        <w:t xml:space="preserve"> предписаний </w:t>
      </w:r>
      <w:r w:rsidR="00690E36" w:rsidRPr="008C1FA8">
        <w:t xml:space="preserve">по </w:t>
      </w:r>
      <w:r w:rsidRPr="008C1FA8">
        <w:t>нарушениям в использовании  средств  федерального  бюджета.</w:t>
      </w:r>
      <w:r w:rsidR="005B17A4" w:rsidRPr="008C1FA8">
        <w:t xml:space="preserve"> По фактам выявленного нецелевого использования средств федерального бюджета и средств государственных внебюджетных фондов в размере </w:t>
      </w:r>
      <w:r w:rsidR="00690E36" w:rsidRPr="008C1FA8">
        <w:t xml:space="preserve">467,21 </w:t>
      </w:r>
      <w:r w:rsidR="005B17A4" w:rsidRPr="008C1FA8">
        <w:t xml:space="preserve">млн. рублей составлено </w:t>
      </w:r>
      <w:r w:rsidR="00690E36" w:rsidRPr="008C1FA8">
        <w:t>2</w:t>
      </w:r>
      <w:r w:rsidR="00690E36" w:rsidRPr="008C1FA8">
        <w:t> </w:t>
      </w:r>
      <w:r w:rsidR="00690E36" w:rsidRPr="008C1FA8">
        <w:t xml:space="preserve">681 </w:t>
      </w:r>
      <w:r w:rsidR="005B17A4" w:rsidRPr="008C1FA8">
        <w:t>протокол</w:t>
      </w:r>
      <w:r w:rsidR="00690E36" w:rsidRPr="008C1FA8">
        <w:t>а</w:t>
      </w:r>
      <w:r w:rsidR="005B17A4" w:rsidRPr="008C1FA8">
        <w:t xml:space="preserve"> об административных правонарушениях. Возбуждено </w:t>
      </w:r>
      <w:r w:rsidR="00690E36" w:rsidRPr="008C1FA8">
        <w:t xml:space="preserve">2 813 дел </w:t>
      </w:r>
      <w:r w:rsidR="005B17A4" w:rsidRPr="008C1FA8">
        <w:t xml:space="preserve">об административных правонарушениях на сумму нецелевого использования средств федерального бюджета и государственных внебюджетных фондов в размере </w:t>
      </w:r>
      <w:r w:rsidR="00690E36" w:rsidRPr="008C1FA8">
        <w:t xml:space="preserve">535,38 </w:t>
      </w:r>
      <w:r w:rsidR="005B17A4" w:rsidRPr="008C1FA8">
        <w:t xml:space="preserve">млн. рублей, в том числе по постановлениям о возбуждении производства по делам об административных правонарушениях, поступившим от уполномоченных органов власти. </w:t>
      </w:r>
    </w:p>
    <w:p w:rsidR="008C1FA8" w:rsidRPr="008C1FA8" w:rsidRDefault="008C1FA8" w:rsidP="008C1FA8">
      <w:pPr>
        <w:pStyle w:val="af"/>
        <w:spacing w:after="0"/>
        <w:ind w:left="0" w:firstLine="284"/>
        <w:jc w:val="both"/>
      </w:pPr>
      <w:r w:rsidRPr="008C1FA8">
        <w:t>Службой  в 2012 году направлены в правоохранительные органы на реализацию материалы по 6 573 фактам нарушений законодательства в бюджетной сфере, выявленных в ходе контрольных и надзорных мероприятий, в  объеме 647, 75 млрд. рублей, из них по нарушениям в использовании средств федерального бюджета – в объеме 557, 56 млрд. рублей.</w:t>
      </w:r>
    </w:p>
    <w:p w:rsidR="008C1FA8" w:rsidRPr="008C1FA8" w:rsidRDefault="00CA1DAA" w:rsidP="00BA7F89">
      <w:pPr>
        <w:pStyle w:val="af"/>
        <w:spacing w:after="0"/>
        <w:ind w:left="0" w:firstLine="284"/>
        <w:jc w:val="both"/>
      </w:pPr>
      <w:r w:rsidRPr="008C1FA8">
        <w:t xml:space="preserve">Правоохранительными органами по переданным материалам в </w:t>
      </w:r>
      <w:r w:rsidR="00F200B5" w:rsidRPr="008C1FA8">
        <w:t>2012</w:t>
      </w:r>
      <w:r w:rsidRPr="008C1FA8">
        <w:t xml:space="preserve"> году возбуждено </w:t>
      </w:r>
      <w:r w:rsidR="00F200B5" w:rsidRPr="008C1FA8">
        <w:t>122</w:t>
      </w:r>
      <w:r w:rsidRPr="008C1FA8">
        <w:t xml:space="preserve"> уголовных дел по нарушениям законодательства Российской Федерации</w:t>
      </w:r>
      <w:r w:rsidR="008C1FA8" w:rsidRPr="008C1FA8">
        <w:t>.</w:t>
      </w:r>
      <w:r w:rsidR="008C1FA8" w:rsidRPr="008C1FA8">
        <w:rPr>
          <w:rStyle w:val="a3"/>
        </w:rPr>
        <w:t xml:space="preserve"> </w:t>
      </w:r>
      <w:r w:rsidR="008C1FA8" w:rsidRPr="008C1FA8">
        <w:rPr>
          <w:rStyle w:val="a3"/>
        </w:rPr>
        <w:footnoteReference w:id="12"/>
      </w:r>
    </w:p>
    <w:p w:rsidR="00CA1DAA" w:rsidRPr="008C1FA8" w:rsidRDefault="00CA1DAA" w:rsidP="00BA7F89">
      <w:pPr>
        <w:pStyle w:val="af"/>
        <w:spacing w:after="0"/>
        <w:ind w:left="0" w:firstLine="284"/>
        <w:jc w:val="both"/>
      </w:pPr>
      <w:proofErr w:type="gramStart"/>
      <w:r w:rsidRPr="008C1FA8">
        <w:t>К дисциплинарной ответственности за совершен</w:t>
      </w:r>
      <w:r w:rsidR="00357B51" w:rsidRPr="008C1FA8">
        <w:t xml:space="preserve">ные правонарушения привлечено </w:t>
      </w:r>
      <w:r w:rsidR="00F200B5" w:rsidRPr="008C1FA8">
        <w:t>2211</w:t>
      </w:r>
      <w:r w:rsidRPr="008C1FA8">
        <w:t xml:space="preserve"> должностных лица, из них </w:t>
      </w:r>
      <w:r w:rsidR="00F200B5" w:rsidRPr="008C1FA8">
        <w:t>40</w:t>
      </w:r>
      <w:r w:rsidRPr="008C1FA8">
        <w:t xml:space="preserve"> человека освобождено </w:t>
      </w:r>
      <w:r w:rsidR="00357B51" w:rsidRPr="008C1FA8">
        <w:t xml:space="preserve">от занимаемой  должности,  на </w:t>
      </w:r>
      <w:r w:rsidR="00F200B5" w:rsidRPr="008C1FA8">
        <w:t>2171</w:t>
      </w:r>
      <w:r w:rsidRPr="008C1FA8">
        <w:t xml:space="preserve"> должностн</w:t>
      </w:r>
      <w:r w:rsidR="00F200B5" w:rsidRPr="008C1FA8">
        <w:t>ых</w:t>
      </w:r>
      <w:r w:rsidRPr="008C1FA8">
        <w:t xml:space="preserve">  лиц</w:t>
      </w:r>
      <w:r w:rsidR="00F200B5" w:rsidRPr="008C1FA8">
        <w:t>а</w:t>
      </w:r>
      <w:r w:rsidRPr="008C1FA8">
        <w:t xml:space="preserve">  наложены  иные дисциплинарные взыскания.</w:t>
      </w:r>
      <w:proofErr w:type="gramEnd"/>
      <w:r w:rsidRPr="008C1FA8">
        <w:t xml:space="preserve"> К материальной ответственности привлечено </w:t>
      </w:r>
      <w:r w:rsidR="00F200B5" w:rsidRPr="008C1FA8">
        <w:t>387</w:t>
      </w:r>
      <w:r w:rsidRPr="008C1FA8">
        <w:t xml:space="preserve"> человека.</w:t>
      </w:r>
      <w:r w:rsidR="00F200B5" w:rsidRPr="008C1FA8">
        <w:rPr>
          <w:rStyle w:val="a3"/>
        </w:rPr>
        <w:t xml:space="preserve"> </w:t>
      </w:r>
    </w:p>
    <w:p w:rsidR="00CA1DAA" w:rsidRPr="008C1FA8" w:rsidRDefault="00CA1DAA" w:rsidP="00BA7F89">
      <w:pPr>
        <w:pStyle w:val="af"/>
        <w:spacing w:after="0"/>
        <w:ind w:left="0" w:firstLine="284"/>
        <w:jc w:val="both"/>
      </w:pPr>
      <w:r w:rsidRPr="008C1FA8">
        <w:t xml:space="preserve">За совершение нарушений законодательства Российской Федерации в финансово-бюджетной сфере, по которым предусмотрены уголовные меры наказания,  в </w:t>
      </w:r>
      <w:r w:rsidR="00F200B5" w:rsidRPr="008C1FA8">
        <w:t>2012</w:t>
      </w:r>
      <w:r w:rsidRPr="008C1FA8">
        <w:t xml:space="preserve"> году осуждено </w:t>
      </w:r>
      <w:r w:rsidR="00F200B5" w:rsidRPr="008C1FA8">
        <w:t>40</w:t>
      </w:r>
      <w:r w:rsidRPr="008C1FA8">
        <w:t xml:space="preserve"> человек.</w:t>
      </w:r>
      <w:r w:rsidRPr="008C1FA8">
        <w:rPr>
          <w:rStyle w:val="a3"/>
        </w:rPr>
        <w:t xml:space="preserve"> </w:t>
      </w:r>
      <w:r w:rsidR="00F200B5" w:rsidRPr="008C1FA8">
        <w:rPr>
          <w:rStyle w:val="a3"/>
        </w:rPr>
        <w:footnoteReference w:id="13"/>
      </w:r>
    </w:p>
    <w:p w:rsidR="007B4C11" w:rsidRPr="008C1FA8" w:rsidRDefault="00160512" w:rsidP="00BA7F89">
      <w:pPr>
        <w:ind w:firstLine="284"/>
        <w:jc w:val="both"/>
      </w:pPr>
      <w:r w:rsidRPr="008C1FA8">
        <w:rPr>
          <w:bCs/>
        </w:rPr>
        <w:t>П</w:t>
      </w:r>
      <w:r w:rsidR="00CA1DAA" w:rsidRPr="008C1FA8">
        <w:rPr>
          <w:bCs/>
        </w:rPr>
        <w:t xml:space="preserve">роцентное соотношение возмещенных в отчетном периоде средств, использованных с нарушениями законодательства в финансово-бюджетной сфере,  к общей сумме средств, использованных с нарушениями законодательства в финансово-бюджетной сфере, выявленных </w:t>
      </w:r>
      <w:proofErr w:type="spellStart"/>
      <w:r w:rsidR="00CA1DAA" w:rsidRPr="008C1FA8">
        <w:rPr>
          <w:bCs/>
        </w:rPr>
        <w:t>Росфиннадзором</w:t>
      </w:r>
      <w:proofErr w:type="spellEnd"/>
      <w:r w:rsidR="00CA1DAA" w:rsidRPr="008C1FA8">
        <w:rPr>
          <w:bCs/>
        </w:rPr>
        <w:t xml:space="preserve"> в 2011 году составило 33%, по нарушениям в использовании средств федерального бюджета – 42%.</w:t>
      </w:r>
    </w:p>
    <w:p w:rsidR="007B4C11" w:rsidRPr="008C1FA8" w:rsidRDefault="00756096" w:rsidP="00BA7F89">
      <w:pPr>
        <w:ind w:firstLine="284"/>
        <w:jc w:val="both"/>
      </w:pPr>
      <w:r w:rsidRPr="008C1FA8">
        <w:t xml:space="preserve">Однако 30-40% возращенных бюджетных средств является видимым результатом усиления </w:t>
      </w:r>
      <w:proofErr w:type="gramStart"/>
      <w:r w:rsidRPr="008C1FA8">
        <w:t>контроля за</w:t>
      </w:r>
      <w:proofErr w:type="gramEnd"/>
      <w:r w:rsidRPr="008C1FA8">
        <w:t xml:space="preserve"> деятельностью государственных органов. </w:t>
      </w:r>
    </w:p>
    <w:p w:rsidR="00320FAB" w:rsidRPr="008C1FA8" w:rsidRDefault="00320FAB" w:rsidP="00BA7F89">
      <w:pPr>
        <w:ind w:firstLine="284"/>
        <w:jc w:val="both"/>
      </w:pPr>
      <w:r w:rsidRPr="008C1FA8">
        <w:t>Снижению числа правонарушений и преступлений, связанных с нецелевым расходованием денежных сре</w:t>
      </w:r>
      <w:proofErr w:type="gramStart"/>
      <w:r w:rsidRPr="008C1FA8">
        <w:t>дств сп</w:t>
      </w:r>
      <w:proofErr w:type="gramEnd"/>
      <w:r w:rsidRPr="008C1FA8">
        <w:t xml:space="preserve">особствовало бы  применение действенных мер административной и уголовной ответственности. </w:t>
      </w:r>
    </w:p>
    <w:p w:rsidR="00B94B3B" w:rsidRPr="008C1FA8" w:rsidRDefault="00547E71" w:rsidP="00BA7F89">
      <w:pPr>
        <w:ind w:firstLine="284"/>
        <w:jc w:val="both"/>
      </w:pPr>
      <w:proofErr w:type="gramStart"/>
      <w:r w:rsidRPr="008C1FA8">
        <w:lastRenderedPageBreak/>
        <w:t>П</w:t>
      </w:r>
      <w:r w:rsidR="00B94B3B" w:rsidRPr="008C1FA8">
        <w:t>роблема правовой охраны финансовой сферы заключается не столько в дефиците правовых норм,</w:t>
      </w:r>
      <w:r w:rsidR="00320FAB" w:rsidRPr="008C1FA8">
        <w:t xml:space="preserve"> регулирующих ответственность за рассматриваемые деяния,</w:t>
      </w:r>
      <w:r w:rsidR="00B94B3B" w:rsidRPr="008C1FA8">
        <w:t xml:space="preserve"> сколько в их </w:t>
      </w:r>
      <w:r w:rsidR="00320FAB" w:rsidRPr="008C1FA8">
        <w:t xml:space="preserve">своевременном </w:t>
      </w:r>
      <w:r w:rsidR="00B94B3B" w:rsidRPr="008C1FA8">
        <w:t>применения</w:t>
      </w:r>
      <w:r w:rsidR="00756096" w:rsidRPr="008C1FA8">
        <w:t>.</w:t>
      </w:r>
      <w:proofErr w:type="gramEnd"/>
      <w:r w:rsidR="00756096" w:rsidRPr="008C1FA8">
        <w:t xml:space="preserve"> </w:t>
      </w:r>
      <w:r w:rsidR="00C70B48" w:rsidRPr="008C1FA8">
        <w:t xml:space="preserve">Рост </w:t>
      </w:r>
      <w:r w:rsidR="00756096" w:rsidRPr="008C1FA8">
        <w:t>привлечения к административной и уголовной ответственности наблюда</w:t>
      </w:r>
      <w:r w:rsidR="00C71DE6" w:rsidRPr="008C1FA8">
        <w:t xml:space="preserve">ется только последние три года, что </w:t>
      </w:r>
      <w:r w:rsidR="009B7C14" w:rsidRPr="008C1FA8">
        <w:t xml:space="preserve">является </w:t>
      </w:r>
      <w:r w:rsidR="00C70B48" w:rsidRPr="008C1FA8">
        <w:t>одним из наиболее эффективных</w:t>
      </w:r>
      <w:r w:rsidR="009B7C14" w:rsidRPr="008C1FA8">
        <w:t xml:space="preserve"> способо</w:t>
      </w:r>
      <w:r w:rsidR="00C70B48" w:rsidRPr="008C1FA8">
        <w:t>в</w:t>
      </w:r>
      <w:r w:rsidR="009B7C14" w:rsidRPr="008C1FA8">
        <w:t xml:space="preserve"> предотвращени</w:t>
      </w:r>
      <w:r w:rsidR="00C70B48" w:rsidRPr="008C1FA8">
        <w:t>я</w:t>
      </w:r>
      <w:r w:rsidR="009B7C14" w:rsidRPr="008C1FA8">
        <w:t xml:space="preserve"> растраты государственных финансов.</w:t>
      </w:r>
      <w:r w:rsidR="00C71DE6" w:rsidRPr="008C1FA8">
        <w:t xml:space="preserve"> Следует совершенствовать системы </w:t>
      </w:r>
      <w:r w:rsidR="00C71DE6" w:rsidRPr="008C1FA8">
        <w:rPr>
          <w:color w:val="1A1A1A"/>
          <w:shd w:val="clear" w:color="auto" w:fill="FFFFFF"/>
        </w:rPr>
        <w:t>ревизий и проверок в финансово-бюджетной сфере</w:t>
      </w:r>
      <w:r w:rsidR="00C71DE6" w:rsidRPr="008C1FA8">
        <w:t xml:space="preserve">. </w:t>
      </w:r>
    </w:p>
    <w:p w:rsidR="00E478EF" w:rsidRPr="008C1FA8" w:rsidRDefault="00320FAB" w:rsidP="00BA7F89">
      <w:pPr>
        <w:ind w:firstLine="284"/>
        <w:jc w:val="both"/>
      </w:pPr>
      <w:r w:rsidRPr="008C1FA8">
        <w:t xml:space="preserve">Было бы целесообразно </w:t>
      </w:r>
      <w:r w:rsidR="00160512" w:rsidRPr="008C1FA8">
        <w:t>пересмотреть размер</w:t>
      </w:r>
      <w:r w:rsidRPr="008C1FA8">
        <w:t>ы штрафных санкций, предусмотренных в</w:t>
      </w:r>
      <w:r w:rsidR="00160512" w:rsidRPr="008C1FA8">
        <w:t xml:space="preserve"> ст.285.1 УК РФ. Так, за совершение преступления в крупном размере налагается штраф в размере от ста тысяч до трехсот тысяч рублей или в размере заработной платы или иного дохода осужденного за перио</w:t>
      </w:r>
      <w:r w:rsidR="00A33951" w:rsidRPr="008C1FA8">
        <w:t>д от одного года до двух лет. За</w:t>
      </w:r>
      <w:r w:rsidR="00160512" w:rsidRPr="008C1FA8">
        <w:t xml:space="preserve"> совершение преступления в особо крупном размере налагается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лет. Налицо мягкость представленной санкции, потому что должностное лицо при применении к нему данного вида наказани</w:t>
      </w:r>
      <w:r w:rsidR="00A33951" w:rsidRPr="008C1FA8">
        <w:t>я все равно остается в прибыли</w:t>
      </w:r>
      <w:r w:rsidRPr="008C1FA8">
        <w:t>.</w:t>
      </w:r>
      <w:r w:rsidR="00C93150" w:rsidRPr="008C1FA8">
        <w:t xml:space="preserve"> Сумму</w:t>
      </w:r>
      <w:r w:rsidR="00557B52" w:rsidRPr="008C1FA8">
        <w:t xml:space="preserve"> штрафа </w:t>
      </w:r>
      <w:r w:rsidR="00C93150" w:rsidRPr="008C1FA8">
        <w:t xml:space="preserve">следует </w:t>
      </w:r>
      <w:r w:rsidR="00557B52" w:rsidRPr="008C1FA8">
        <w:t>установить в размере, не меньшем суммы нецелевого использования</w:t>
      </w:r>
      <w:r w:rsidR="00C93150" w:rsidRPr="008C1FA8">
        <w:t xml:space="preserve"> денежных средств</w:t>
      </w:r>
      <w:r w:rsidR="00557B52" w:rsidRPr="008C1FA8">
        <w:t xml:space="preserve">.   </w:t>
      </w:r>
    </w:p>
    <w:p w:rsidR="00557B52" w:rsidRPr="008C1FA8" w:rsidRDefault="00557B52" w:rsidP="00BA7F89">
      <w:pPr>
        <w:ind w:firstLine="284"/>
        <w:jc w:val="both"/>
      </w:pPr>
      <w:r w:rsidRPr="008C1FA8">
        <w:t>При этом считаем, что вряд ли установление штрафных санкций</w:t>
      </w:r>
      <w:r w:rsidR="007F5760" w:rsidRPr="008C1FA8">
        <w:t xml:space="preserve"> как основного вида наказания, а лишение свободы как крайней меры</w:t>
      </w:r>
      <w:r w:rsidRPr="008C1FA8">
        <w:t xml:space="preserve"> может предотвратить совершение данного вида преступлений. Целесообразно было бы</w:t>
      </w:r>
      <w:r w:rsidR="00C93150" w:rsidRPr="008C1FA8">
        <w:t xml:space="preserve"> штраф назначать только в качестве дополнительного вида наказания и </w:t>
      </w:r>
      <w:r w:rsidRPr="008C1FA8">
        <w:t xml:space="preserve"> </w:t>
      </w:r>
      <w:r w:rsidR="00BA7F89" w:rsidRPr="008C1FA8">
        <w:t>ввести</w:t>
      </w:r>
      <w:r w:rsidR="00C93150" w:rsidRPr="008C1FA8">
        <w:t xml:space="preserve"> за эти преступления конфискацию имущества, как иную меру уголовно-правового </w:t>
      </w:r>
      <w:r w:rsidR="00C70B48" w:rsidRPr="008C1FA8">
        <w:t>характера</w:t>
      </w:r>
      <w:r w:rsidR="00BA7F89" w:rsidRPr="008C1FA8">
        <w:t>.</w:t>
      </w:r>
    </w:p>
    <w:sectPr w:rsidR="00557B52" w:rsidRPr="008C1FA8" w:rsidSect="008C1FA8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58" w:rsidRDefault="00DB4B58" w:rsidP="005D454D">
      <w:r>
        <w:separator/>
      </w:r>
    </w:p>
  </w:endnote>
  <w:endnote w:type="continuationSeparator" w:id="0">
    <w:p w:rsidR="00DB4B58" w:rsidRDefault="00DB4B58" w:rsidP="005D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77" w:rsidRDefault="00183877">
    <w:pPr>
      <w:pStyle w:val="af3"/>
      <w:rPr>
        <w:lang w:val="en-US"/>
      </w:rPr>
    </w:pPr>
  </w:p>
  <w:p w:rsidR="00183877" w:rsidRDefault="00183877">
    <w:pPr>
      <w:pStyle w:val="af3"/>
      <w:rPr>
        <w:lang w:val="en-US"/>
      </w:rPr>
    </w:pPr>
  </w:p>
  <w:p w:rsidR="00183877" w:rsidRPr="00183877" w:rsidRDefault="00183877">
    <w:pPr>
      <w:pStyle w:val="af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58" w:rsidRDefault="00DB4B58" w:rsidP="005D454D">
      <w:r>
        <w:separator/>
      </w:r>
    </w:p>
  </w:footnote>
  <w:footnote w:type="continuationSeparator" w:id="0">
    <w:p w:rsidR="00DB4B58" w:rsidRDefault="00DB4B58" w:rsidP="005D454D">
      <w:r>
        <w:continuationSeparator/>
      </w:r>
    </w:p>
  </w:footnote>
  <w:footnote w:id="1">
    <w:p w:rsidR="003C2516" w:rsidRPr="008C1FA8" w:rsidRDefault="003C2516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</w:t>
      </w:r>
      <w:r w:rsidRPr="008C1FA8">
        <w:rPr>
          <w:rStyle w:val="54"/>
        </w:rPr>
        <w:t xml:space="preserve">Программа развития бюджетного федерализма в Российской Федерации на период до </w:t>
      </w:r>
      <w:smartTag w:uri="urn:schemas-microsoft-com:office:smarttags" w:element="metricconverter">
        <w:smartTagPr>
          <w:attr w:name="ProductID" w:val="2005 г"/>
        </w:smartTagPr>
        <w:r w:rsidRPr="008C1FA8">
          <w:rPr>
            <w:rStyle w:val="54"/>
          </w:rPr>
          <w:t>2005 г</w:t>
        </w:r>
      </w:smartTag>
      <w:r w:rsidRPr="008C1FA8">
        <w:rPr>
          <w:rStyle w:val="54"/>
        </w:rPr>
        <w:t>., Концепция реформирования бюджетного процесса в Российской Федерации в 2004 - 2006 гг., 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2006 - 2008 гг. и др.</w:t>
      </w:r>
    </w:p>
  </w:footnote>
  <w:footnote w:id="2">
    <w:p w:rsidR="005D454D" w:rsidRPr="008C1FA8" w:rsidRDefault="005D454D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Замятина Н.В. Целевые программы как инструмент повышения эффективности расходов территориальных бюджетов // Финансы и кредит. 2011. № 9. С. 38-42.</w:t>
      </w:r>
    </w:p>
  </w:footnote>
  <w:footnote w:id="3">
    <w:p w:rsidR="005D454D" w:rsidRPr="008C1FA8" w:rsidRDefault="005D454D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Распоряжение Правительства РФ от 30.06.2010 N 1101-р (ред. от 07.12.2011) «Об утверждении Программы Правительства РФ по повышению эффективности бюджетных расходов на период до 2012 года».</w:t>
      </w:r>
    </w:p>
  </w:footnote>
  <w:footnote w:id="4">
    <w:p w:rsidR="00F368FF" w:rsidRPr="008C1FA8" w:rsidRDefault="00F368FF" w:rsidP="008C1FA8">
      <w:pPr>
        <w:jc w:val="both"/>
        <w:rPr>
          <w:sz w:val="20"/>
          <w:szCs w:val="20"/>
        </w:rPr>
      </w:pPr>
      <w:r w:rsidRPr="008C1FA8">
        <w:rPr>
          <w:sz w:val="20"/>
          <w:szCs w:val="20"/>
          <w:vertAlign w:val="superscript"/>
        </w:rPr>
        <w:footnoteRef/>
      </w:r>
      <w:r w:rsidRPr="008C1FA8">
        <w:rPr>
          <w:sz w:val="20"/>
          <w:szCs w:val="20"/>
        </w:rPr>
        <w:t xml:space="preserve"> О системе финансового контроля см.: Бюджетный кодекс РФ. Раздел 9. Государственный и муниципальный финансовый контроль; Указ Президента РФ от 25 июля 1996 г. № 1095 «О мерах по обеспечению государственного финансового контроля в Российской Федерации» // Собрание законодательства РФ, 1996. № 31. Ст. 3696; Указ Президента РФ от 3 марта 1998 г. № 224 «Об обеспечении взаимодействия государственных органов в борьбе с правонарушения</w:t>
      </w:r>
      <w:r w:rsidRPr="008C1FA8">
        <w:rPr>
          <w:sz w:val="20"/>
          <w:szCs w:val="20"/>
        </w:rPr>
        <w:softHyphen/>
        <w:t>ми в сфере экономики» // Собрание законодательства РФ, 1998. № 10. Ст. 1159; Приказ Минфина РФ от 25 декабря 2008 г. № 146н «Об обеспечении деятельности по осуществлению государ</w:t>
      </w:r>
      <w:r w:rsidRPr="008C1FA8">
        <w:rPr>
          <w:sz w:val="20"/>
          <w:szCs w:val="20"/>
        </w:rPr>
        <w:softHyphen/>
        <w:t>ственного финансового контроля» (вместе с «Положением о требованиях к деятельности по осуществлению государственного финансового контроля») // Росс</w:t>
      </w:r>
      <w:proofErr w:type="gramStart"/>
      <w:r w:rsidRPr="008C1FA8">
        <w:rPr>
          <w:sz w:val="20"/>
          <w:szCs w:val="20"/>
        </w:rPr>
        <w:t>.</w:t>
      </w:r>
      <w:proofErr w:type="gramEnd"/>
      <w:r w:rsidRPr="008C1FA8">
        <w:rPr>
          <w:sz w:val="20"/>
          <w:szCs w:val="20"/>
        </w:rPr>
        <w:t xml:space="preserve"> </w:t>
      </w:r>
      <w:proofErr w:type="gramStart"/>
      <w:r w:rsidRPr="008C1FA8">
        <w:rPr>
          <w:sz w:val="20"/>
          <w:szCs w:val="20"/>
        </w:rPr>
        <w:t>г</w:t>
      </w:r>
      <w:proofErr w:type="gramEnd"/>
      <w:r w:rsidRPr="008C1FA8">
        <w:rPr>
          <w:sz w:val="20"/>
          <w:szCs w:val="20"/>
        </w:rPr>
        <w:t>азета, 2009. № 36.</w:t>
      </w:r>
    </w:p>
  </w:footnote>
  <w:footnote w:id="5">
    <w:p w:rsidR="00F368FF" w:rsidRPr="008C1FA8" w:rsidRDefault="00F368FF" w:rsidP="008C1FA8">
      <w:pPr>
        <w:jc w:val="both"/>
        <w:rPr>
          <w:sz w:val="20"/>
          <w:szCs w:val="20"/>
        </w:rPr>
      </w:pPr>
      <w:r w:rsidRPr="008C1FA8">
        <w:rPr>
          <w:sz w:val="20"/>
          <w:szCs w:val="20"/>
          <w:vertAlign w:val="superscript"/>
        </w:rPr>
        <w:footnoteRef/>
      </w:r>
      <w:r w:rsidRPr="008C1FA8">
        <w:rPr>
          <w:rStyle w:val="a9"/>
          <w:sz w:val="20"/>
          <w:szCs w:val="20"/>
        </w:rPr>
        <w:t xml:space="preserve"> </w:t>
      </w:r>
      <w:r w:rsidRPr="008C1FA8">
        <w:rPr>
          <w:rStyle w:val="a9"/>
          <w:i w:val="0"/>
          <w:sz w:val="20"/>
          <w:szCs w:val="20"/>
        </w:rPr>
        <w:t>Кузнецова Н.Ф</w:t>
      </w:r>
      <w:r w:rsidRPr="008C1FA8">
        <w:rPr>
          <w:rStyle w:val="a9"/>
          <w:sz w:val="20"/>
          <w:szCs w:val="20"/>
        </w:rPr>
        <w:t>.</w:t>
      </w:r>
      <w:r w:rsidRPr="008C1FA8">
        <w:rPr>
          <w:sz w:val="20"/>
          <w:szCs w:val="20"/>
        </w:rPr>
        <w:t xml:space="preserve"> Значение общественной опасности деяний для их криминализации и декриминализации // Государство и право</w:t>
      </w:r>
      <w:r w:rsidR="0015234E" w:rsidRPr="008C1FA8">
        <w:rPr>
          <w:sz w:val="20"/>
          <w:szCs w:val="20"/>
        </w:rPr>
        <w:t>. -</w:t>
      </w:r>
      <w:r w:rsidRPr="008C1FA8">
        <w:rPr>
          <w:sz w:val="20"/>
          <w:szCs w:val="20"/>
        </w:rPr>
        <w:t xml:space="preserve"> 2010. </w:t>
      </w:r>
      <w:r w:rsidR="0015234E" w:rsidRPr="008C1FA8">
        <w:rPr>
          <w:sz w:val="20"/>
          <w:szCs w:val="20"/>
        </w:rPr>
        <w:t xml:space="preserve">- </w:t>
      </w:r>
      <w:r w:rsidRPr="008C1FA8">
        <w:rPr>
          <w:sz w:val="20"/>
          <w:szCs w:val="20"/>
        </w:rPr>
        <w:t>№ 6.</w:t>
      </w:r>
    </w:p>
  </w:footnote>
  <w:footnote w:id="6">
    <w:p w:rsidR="00F368FF" w:rsidRPr="008C1FA8" w:rsidRDefault="00F368FF" w:rsidP="008C1FA8">
      <w:pPr>
        <w:jc w:val="both"/>
        <w:rPr>
          <w:sz w:val="20"/>
          <w:szCs w:val="20"/>
        </w:rPr>
      </w:pPr>
      <w:r w:rsidRPr="008C1FA8">
        <w:rPr>
          <w:sz w:val="20"/>
          <w:szCs w:val="20"/>
          <w:vertAlign w:val="superscript"/>
        </w:rPr>
        <w:footnoteRef/>
      </w:r>
      <w:r w:rsidR="004072B3" w:rsidRPr="008C1FA8">
        <w:rPr>
          <w:sz w:val="20"/>
          <w:szCs w:val="20"/>
        </w:rPr>
        <w:t xml:space="preserve"> </w:t>
      </w:r>
      <w:r w:rsidRPr="008C1FA8">
        <w:rPr>
          <w:sz w:val="20"/>
          <w:szCs w:val="20"/>
        </w:rPr>
        <w:t>См. ст.289 Бюджетного кодекса РФ.</w:t>
      </w:r>
    </w:p>
  </w:footnote>
  <w:footnote w:id="7">
    <w:p w:rsidR="00B438D2" w:rsidRPr="008C1FA8" w:rsidRDefault="00B438D2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</w:t>
      </w:r>
      <w:bookmarkStart w:id="1" w:name="bookmark0"/>
      <w:proofErr w:type="spellStart"/>
      <w:r w:rsidR="0028240E" w:rsidRPr="008C1FA8">
        <w:rPr>
          <w:sz w:val="20"/>
          <w:szCs w:val="20"/>
        </w:rPr>
        <w:t>Шашкова</w:t>
      </w:r>
      <w:proofErr w:type="spellEnd"/>
      <w:r w:rsidR="0028240E" w:rsidRPr="008C1FA8">
        <w:rPr>
          <w:sz w:val="20"/>
          <w:szCs w:val="20"/>
        </w:rPr>
        <w:t xml:space="preserve"> Е.М. Ответственность за нецелевое расходование бюджетных средств по Уголовному кодексу Российской Федерации </w:t>
      </w:r>
      <w:bookmarkEnd w:id="1"/>
      <w:r w:rsidR="0028240E" w:rsidRPr="008C1FA8">
        <w:rPr>
          <w:sz w:val="20"/>
          <w:szCs w:val="20"/>
        </w:rPr>
        <w:t xml:space="preserve">// Ученые записки. Электронный научный журнал Курского государственного университета. </w:t>
      </w:r>
      <w:r w:rsidR="0015234E" w:rsidRPr="008C1FA8">
        <w:rPr>
          <w:sz w:val="20"/>
          <w:szCs w:val="20"/>
        </w:rPr>
        <w:t xml:space="preserve">- </w:t>
      </w:r>
      <w:r w:rsidR="0028240E" w:rsidRPr="008C1FA8">
        <w:rPr>
          <w:sz w:val="20"/>
          <w:szCs w:val="20"/>
        </w:rPr>
        <w:t>2010.</w:t>
      </w:r>
      <w:r w:rsidR="0028240E" w:rsidRPr="008C1FA8">
        <w:rPr>
          <w:rFonts w:eastAsia="Calibri"/>
          <w:sz w:val="20"/>
          <w:szCs w:val="20"/>
        </w:rPr>
        <w:t> </w:t>
      </w:r>
      <w:r w:rsidR="0015234E" w:rsidRPr="008C1FA8">
        <w:rPr>
          <w:rFonts w:eastAsia="Calibri"/>
          <w:sz w:val="20"/>
          <w:szCs w:val="20"/>
        </w:rPr>
        <w:t xml:space="preserve">- </w:t>
      </w:r>
      <w:r w:rsidR="0028240E" w:rsidRPr="008C1FA8">
        <w:rPr>
          <w:sz w:val="20"/>
          <w:szCs w:val="20"/>
        </w:rPr>
        <w:t xml:space="preserve">№ 3-2. </w:t>
      </w:r>
      <w:r w:rsidR="0015234E" w:rsidRPr="008C1FA8">
        <w:rPr>
          <w:sz w:val="20"/>
          <w:szCs w:val="20"/>
        </w:rPr>
        <w:t xml:space="preserve">- </w:t>
      </w:r>
      <w:r w:rsidR="0028240E" w:rsidRPr="008C1FA8">
        <w:rPr>
          <w:sz w:val="20"/>
          <w:szCs w:val="20"/>
        </w:rPr>
        <w:t xml:space="preserve">С. </w:t>
      </w:r>
      <w:r w:rsidR="00080324" w:rsidRPr="008C1FA8">
        <w:rPr>
          <w:sz w:val="20"/>
          <w:szCs w:val="20"/>
        </w:rPr>
        <w:t>159</w:t>
      </w:r>
      <w:r w:rsidR="0028240E" w:rsidRPr="008C1FA8">
        <w:rPr>
          <w:sz w:val="20"/>
          <w:szCs w:val="20"/>
        </w:rPr>
        <w:t>.</w:t>
      </w:r>
    </w:p>
  </w:footnote>
  <w:footnote w:id="8">
    <w:p w:rsidR="00A87416" w:rsidRPr="008C1FA8" w:rsidRDefault="00A87416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</w:t>
      </w:r>
      <w:r w:rsidRPr="008C1FA8">
        <w:rPr>
          <w:rStyle w:val="ac"/>
          <w:b w:val="0"/>
          <w:bCs w:val="0"/>
          <w:sz w:val="20"/>
          <w:szCs w:val="20"/>
        </w:rPr>
        <w:t xml:space="preserve">Объем нецелевого использования бюджетных средств в </w:t>
      </w:r>
      <w:smartTag w:uri="urn:schemas-microsoft-com:office:smarttags" w:element="metricconverter">
        <w:smartTagPr>
          <w:attr w:name="ProductID" w:val="2010 г"/>
        </w:smartTagPr>
        <w:r w:rsidRPr="008C1FA8">
          <w:rPr>
            <w:rStyle w:val="ac"/>
            <w:b w:val="0"/>
            <w:bCs w:val="0"/>
            <w:sz w:val="20"/>
            <w:szCs w:val="20"/>
          </w:rPr>
          <w:t>2010 г</w:t>
        </w:r>
      </w:smartTag>
      <w:r w:rsidRPr="008C1FA8">
        <w:rPr>
          <w:rStyle w:val="ac"/>
          <w:b w:val="0"/>
          <w:bCs w:val="0"/>
          <w:sz w:val="20"/>
          <w:szCs w:val="20"/>
        </w:rPr>
        <w:t xml:space="preserve"> вырос на 60% // РИА Новости, 06.05.2011. – </w:t>
      </w:r>
      <w:r w:rsidRPr="008C1FA8">
        <w:rPr>
          <w:rStyle w:val="ac"/>
          <w:b w:val="0"/>
          <w:bCs w:val="0"/>
          <w:sz w:val="20"/>
          <w:szCs w:val="20"/>
          <w:lang w:val="en-US"/>
        </w:rPr>
        <w:t>URL</w:t>
      </w:r>
      <w:r w:rsidRPr="008C1FA8">
        <w:rPr>
          <w:rStyle w:val="ac"/>
          <w:bCs w:val="0"/>
          <w:sz w:val="20"/>
          <w:szCs w:val="20"/>
        </w:rPr>
        <w:t xml:space="preserve">: </w:t>
      </w:r>
      <w:r w:rsidRPr="008C1FA8">
        <w:rPr>
          <w:sz w:val="20"/>
          <w:szCs w:val="20"/>
        </w:rPr>
        <w:t>http://ria.ru/economy/20110506/371480764.html/</w:t>
      </w:r>
    </w:p>
  </w:footnote>
  <w:footnote w:id="9">
    <w:p w:rsidR="00A87416" w:rsidRPr="008C1FA8" w:rsidRDefault="00A87416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Доклад Федеральной службы финансово-бюджетного надзора об осуществлении контроля и надзора в финансово-бюджетной сфере и об эффективности такого контроля и надзора (2011 год). -  URL: </w:t>
      </w:r>
      <w:hyperlink r:id="rId1" w:history="1">
        <w:r w:rsidRPr="008C1FA8">
          <w:rPr>
            <w:rStyle w:val="aa"/>
            <w:color w:val="auto"/>
            <w:sz w:val="20"/>
            <w:szCs w:val="20"/>
          </w:rPr>
          <w:t>http://www.rosfinnadzor.ru/work/pokazateli_deyatelnosti/</w:t>
        </w:r>
      </w:hyperlink>
      <w:r w:rsidRPr="008C1FA8">
        <w:rPr>
          <w:sz w:val="20"/>
          <w:szCs w:val="20"/>
        </w:rPr>
        <w:t>.</w:t>
      </w:r>
    </w:p>
  </w:footnote>
  <w:footnote w:id="10">
    <w:p w:rsidR="00357B51" w:rsidRPr="008C1FA8" w:rsidRDefault="00357B51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</w:t>
      </w:r>
      <w:r w:rsidRPr="008C1FA8">
        <w:rPr>
          <w:bCs/>
          <w:sz w:val="20"/>
          <w:szCs w:val="20"/>
        </w:rPr>
        <w:t>На страже государственной казны //</w:t>
      </w:r>
      <w:r w:rsidRPr="008C1FA8">
        <w:rPr>
          <w:rStyle w:val="apple-converted-space"/>
          <w:rFonts w:eastAsia="Calibri"/>
          <w:sz w:val="20"/>
          <w:szCs w:val="20"/>
        </w:rPr>
        <w:t> </w:t>
      </w:r>
      <w:r w:rsidRPr="008C1FA8">
        <w:rPr>
          <w:sz w:val="20"/>
          <w:szCs w:val="20"/>
        </w:rPr>
        <w:t xml:space="preserve">Издательский дом "Бюджет", </w:t>
      </w:r>
      <w:r w:rsidRPr="008C1FA8">
        <w:rPr>
          <w:sz w:val="20"/>
          <w:szCs w:val="20"/>
          <w:bdr w:val="none" w:sz="0" w:space="0" w:color="auto" w:frame="1"/>
        </w:rPr>
        <w:t xml:space="preserve">№4 Апрель 2013. </w:t>
      </w:r>
      <w:r w:rsidRPr="008C1FA8">
        <w:rPr>
          <w:sz w:val="20"/>
          <w:szCs w:val="20"/>
          <w:bdr w:val="none" w:sz="0" w:space="0" w:color="auto" w:frame="1"/>
          <w:lang w:val="en-US"/>
        </w:rPr>
        <w:t>URL</w:t>
      </w:r>
      <w:r w:rsidRPr="008C1FA8">
        <w:rPr>
          <w:sz w:val="20"/>
          <w:szCs w:val="20"/>
          <w:bdr w:val="none" w:sz="0" w:space="0" w:color="auto" w:frame="1"/>
        </w:rPr>
        <w:t xml:space="preserve">: </w:t>
      </w:r>
      <w:hyperlink r:id="rId2" w:history="1">
        <w:r w:rsidRPr="008C1FA8">
          <w:rPr>
            <w:rStyle w:val="aa"/>
            <w:color w:val="auto"/>
            <w:sz w:val="20"/>
            <w:szCs w:val="20"/>
          </w:rPr>
          <w:t>http://bujet.ru/article/225356.php</w:t>
        </w:r>
      </w:hyperlink>
    </w:p>
  </w:footnote>
  <w:footnote w:id="11">
    <w:p w:rsidR="00F368FF" w:rsidRPr="008C1FA8" w:rsidRDefault="00F368FF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</w:t>
      </w:r>
      <w:proofErr w:type="spellStart"/>
      <w:r w:rsidR="0028240E" w:rsidRPr="008C1FA8">
        <w:rPr>
          <w:sz w:val="20"/>
          <w:szCs w:val="20"/>
        </w:rPr>
        <w:t>Нудель</w:t>
      </w:r>
      <w:proofErr w:type="spellEnd"/>
      <w:r w:rsidR="0028240E" w:rsidRPr="008C1FA8">
        <w:rPr>
          <w:sz w:val="20"/>
          <w:szCs w:val="20"/>
        </w:rPr>
        <w:t xml:space="preserve"> С.Л. Проблемы ответственности за нецелевое расходование (использование) бюджетных средств // Актуальные проблемы российского права. </w:t>
      </w:r>
      <w:r w:rsidR="0015234E" w:rsidRPr="008C1FA8">
        <w:rPr>
          <w:sz w:val="20"/>
          <w:szCs w:val="20"/>
        </w:rPr>
        <w:t xml:space="preserve">- </w:t>
      </w:r>
      <w:r w:rsidR="0028240E" w:rsidRPr="008C1FA8">
        <w:rPr>
          <w:sz w:val="20"/>
          <w:szCs w:val="20"/>
        </w:rPr>
        <w:t>2012.</w:t>
      </w:r>
      <w:r w:rsidR="0015234E" w:rsidRPr="008C1FA8">
        <w:rPr>
          <w:sz w:val="20"/>
          <w:szCs w:val="20"/>
        </w:rPr>
        <w:t xml:space="preserve"> - </w:t>
      </w:r>
      <w:r w:rsidR="0028240E" w:rsidRPr="008C1FA8">
        <w:rPr>
          <w:sz w:val="20"/>
          <w:szCs w:val="20"/>
        </w:rPr>
        <w:t xml:space="preserve">№ 3. </w:t>
      </w:r>
      <w:r w:rsidR="0015234E" w:rsidRPr="008C1FA8">
        <w:rPr>
          <w:sz w:val="20"/>
          <w:szCs w:val="20"/>
        </w:rPr>
        <w:t xml:space="preserve">- </w:t>
      </w:r>
      <w:r w:rsidR="0028240E" w:rsidRPr="008C1FA8">
        <w:rPr>
          <w:sz w:val="20"/>
          <w:szCs w:val="20"/>
        </w:rPr>
        <w:t>С</w:t>
      </w:r>
      <w:r w:rsidR="00080324" w:rsidRPr="008C1FA8">
        <w:rPr>
          <w:sz w:val="20"/>
          <w:szCs w:val="20"/>
        </w:rPr>
        <w:t>. 182</w:t>
      </w:r>
      <w:r w:rsidR="0028240E" w:rsidRPr="008C1FA8">
        <w:rPr>
          <w:sz w:val="20"/>
          <w:szCs w:val="20"/>
        </w:rPr>
        <w:t xml:space="preserve">. </w:t>
      </w:r>
    </w:p>
  </w:footnote>
  <w:footnote w:id="12">
    <w:p w:rsidR="008C1FA8" w:rsidRPr="008C1FA8" w:rsidRDefault="008C1FA8" w:rsidP="008C1FA8">
      <w:pPr>
        <w:jc w:val="both"/>
        <w:rPr>
          <w:sz w:val="20"/>
          <w:szCs w:val="20"/>
        </w:rPr>
      </w:pPr>
      <w:r w:rsidRPr="008C1FA8">
        <w:rPr>
          <w:rStyle w:val="a3"/>
          <w:sz w:val="20"/>
          <w:szCs w:val="20"/>
        </w:rPr>
        <w:footnoteRef/>
      </w:r>
      <w:r w:rsidRPr="008C1FA8">
        <w:rPr>
          <w:sz w:val="20"/>
          <w:szCs w:val="20"/>
        </w:rPr>
        <w:t xml:space="preserve"> Доклад о результатах за 2012 год и основных направлениях деятельности на 2013 - 2016 гг. Федеральной службы финансово-бюджетного надзора в 2012 году. -  URL: http://rosfinnadzor.ru/2013-06-27-09-54-43/osnovnye-pokazateli-deyatelnosti/543-doklad-o-rezultatakh-za-2012-god-i-osnovnykh-napravleniyakh-deyatelnosti-na-2013-2016-gg-federalnoj-sluzhby-finansovo-byudzhetnogo-nadzora-v-2012-godu.</w:t>
      </w:r>
    </w:p>
  </w:footnote>
  <w:footnote w:id="13">
    <w:p w:rsidR="00F200B5" w:rsidRPr="008C1FA8" w:rsidRDefault="00F200B5" w:rsidP="008C1FA8">
      <w:pPr>
        <w:pStyle w:val="a4"/>
        <w:jc w:val="both"/>
      </w:pPr>
      <w:r w:rsidRPr="008C1FA8">
        <w:rPr>
          <w:rStyle w:val="a3"/>
        </w:rPr>
        <w:footnoteRef/>
      </w:r>
      <w:r w:rsidRPr="008C1FA8">
        <w:t xml:space="preserve"> </w:t>
      </w:r>
      <w:r w:rsidR="008C1FA8" w:rsidRPr="008C1FA8">
        <w:t>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4ABD"/>
    <w:multiLevelType w:val="multilevel"/>
    <w:tmpl w:val="091E2FA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4D"/>
    <w:rsid w:val="00080324"/>
    <w:rsid w:val="0015234E"/>
    <w:rsid w:val="00160512"/>
    <w:rsid w:val="00183877"/>
    <w:rsid w:val="00227430"/>
    <w:rsid w:val="0028240E"/>
    <w:rsid w:val="002C3F64"/>
    <w:rsid w:val="002F11E5"/>
    <w:rsid w:val="00320FAB"/>
    <w:rsid w:val="00357B51"/>
    <w:rsid w:val="003C2516"/>
    <w:rsid w:val="003C35B2"/>
    <w:rsid w:val="004072B3"/>
    <w:rsid w:val="004A27B8"/>
    <w:rsid w:val="00547E71"/>
    <w:rsid w:val="00557B52"/>
    <w:rsid w:val="005A2856"/>
    <w:rsid w:val="005B17A4"/>
    <w:rsid w:val="005D454D"/>
    <w:rsid w:val="00601054"/>
    <w:rsid w:val="0064501A"/>
    <w:rsid w:val="006577B2"/>
    <w:rsid w:val="00690E36"/>
    <w:rsid w:val="00756096"/>
    <w:rsid w:val="007B4C11"/>
    <w:rsid w:val="007C3284"/>
    <w:rsid w:val="007C6FC5"/>
    <w:rsid w:val="007F5760"/>
    <w:rsid w:val="00845215"/>
    <w:rsid w:val="00854EED"/>
    <w:rsid w:val="00887808"/>
    <w:rsid w:val="008B22EF"/>
    <w:rsid w:val="008C1FA8"/>
    <w:rsid w:val="00911A67"/>
    <w:rsid w:val="00983B51"/>
    <w:rsid w:val="00993964"/>
    <w:rsid w:val="009B7C14"/>
    <w:rsid w:val="00A06233"/>
    <w:rsid w:val="00A33951"/>
    <w:rsid w:val="00A87416"/>
    <w:rsid w:val="00AD5EA3"/>
    <w:rsid w:val="00B438D2"/>
    <w:rsid w:val="00B94B3B"/>
    <w:rsid w:val="00BA4B34"/>
    <w:rsid w:val="00BA5C81"/>
    <w:rsid w:val="00BA7F89"/>
    <w:rsid w:val="00C70B48"/>
    <w:rsid w:val="00C71DE6"/>
    <w:rsid w:val="00C93150"/>
    <w:rsid w:val="00CA1DAA"/>
    <w:rsid w:val="00DB4B58"/>
    <w:rsid w:val="00E22FF1"/>
    <w:rsid w:val="00E478EF"/>
    <w:rsid w:val="00EB53B7"/>
    <w:rsid w:val="00F0419B"/>
    <w:rsid w:val="00F200B5"/>
    <w:rsid w:val="00F368FF"/>
    <w:rsid w:val="00FA6F0E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7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5D454D"/>
    <w:rPr>
      <w:vertAlign w:val="superscript"/>
    </w:rPr>
  </w:style>
  <w:style w:type="paragraph" w:styleId="a4">
    <w:name w:val="footnote text"/>
    <w:basedOn w:val="a"/>
    <w:link w:val="a5"/>
    <w:uiPriority w:val="99"/>
    <w:rsid w:val="005D454D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D454D"/>
    <w:rPr>
      <w:rFonts w:ascii="Times New Roman" w:eastAsia="Calibri" w:hAnsi="Times New Roman" w:cs="Times New Roman"/>
      <w:sz w:val="20"/>
      <w:szCs w:val="20"/>
    </w:rPr>
  </w:style>
  <w:style w:type="character" w:customStyle="1" w:styleId="54">
    <w:name w:val="Основной текст (54)"/>
    <w:basedOn w:val="a0"/>
    <w:rsid w:val="005D4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4"/>
    <w:rsid w:val="007B4C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7B4C11"/>
    <w:pPr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rsid w:val="00B438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438D2"/>
    <w:pPr>
      <w:shd w:val="clear" w:color="auto" w:fill="FFFFFF"/>
      <w:spacing w:before="300" w:line="274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a7">
    <w:name w:val="Сноска_"/>
    <w:basedOn w:val="a0"/>
    <w:link w:val="a8"/>
    <w:rsid w:val="00F368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Сноска + Курсив"/>
    <w:basedOn w:val="a7"/>
    <w:rsid w:val="00F368F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8">
    <w:name w:val="Сноска"/>
    <w:basedOn w:val="a"/>
    <w:link w:val="a7"/>
    <w:rsid w:val="00F368FF"/>
    <w:pPr>
      <w:shd w:val="clear" w:color="auto" w:fill="FFFFFF"/>
      <w:spacing w:line="245" w:lineRule="exact"/>
    </w:pPr>
    <w:rPr>
      <w:sz w:val="21"/>
      <w:szCs w:val="21"/>
      <w:lang w:eastAsia="en-US"/>
    </w:rPr>
  </w:style>
  <w:style w:type="paragraph" w:customStyle="1" w:styleId="2">
    <w:name w:val="Основной текст2"/>
    <w:basedOn w:val="a"/>
    <w:rsid w:val="00F368FF"/>
    <w:pPr>
      <w:shd w:val="clear" w:color="auto" w:fill="FFFFFF"/>
      <w:spacing w:before="240" w:line="302" w:lineRule="exact"/>
      <w:jc w:val="both"/>
    </w:pPr>
    <w:rPr>
      <w:color w:val="000000"/>
      <w:sz w:val="25"/>
      <w:szCs w:val="25"/>
    </w:rPr>
  </w:style>
  <w:style w:type="character" w:customStyle="1" w:styleId="55pt">
    <w:name w:val="Основной текст + 5;5 pt"/>
    <w:basedOn w:val="a6"/>
    <w:rsid w:val="00F3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13">
    <w:name w:val="Основной текст1"/>
    <w:basedOn w:val="a6"/>
    <w:rsid w:val="0099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aa">
    <w:name w:val="Hyperlink"/>
    <w:basedOn w:val="a0"/>
    <w:uiPriority w:val="99"/>
    <w:unhideWhenUsed/>
    <w:rsid w:val="00F04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19B"/>
  </w:style>
  <w:style w:type="paragraph" w:styleId="ab">
    <w:name w:val="Normal (Web)"/>
    <w:basedOn w:val="a"/>
    <w:rsid w:val="00A874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87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qFormat/>
    <w:rsid w:val="00A87416"/>
    <w:rPr>
      <w:b/>
      <w:bCs/>
    </w:rPr>
  </w:style>
  <w:style w:type="paragraph" w:styleId="ad">
    <w:name w:val="Body Text"/>
    <w:basedOn w:val="a"/>
    <w:link w:val="ae"/>
    <w:rsid w:val="00A87416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A87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5B17A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B1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838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838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39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39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357B51"/>
  </w:style>
  <w:style w:type="character" w:styleId="af7">
    <w:name w:val="FollowedHyperlink"/>
    <w:basedOn w:val="a0"/>
    <w:uiPriority w:val="99"/>
    <w:semiHidden/>
    <w:unhideWhenUsed/>
    <w:rsid w:val="00690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7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5D454D"/>
    <w:rPr>
      <w:vertAlign w:val="superscript"/>
    </w:rPr>
  </w:style>
  <w:style w:type="paragraph" w:styleId="a4">
    <w:name w:val="footnote text"/>
    <w:basedOn w:val="a"/>
    <w:link w:val="a5"/>
    <w:uiPriority w:val="99"/>
    <w:rsid w:val="005D454D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D454D"/>
    <w:rPr>
      <w:rFonts w:ascii="Times New Roman" w:eastAsia="Calibri" w:hAnsi="Times New Roman" w:cs="Times New Roman"/>
      <w:sz w:val="20"/>
      <w:szCs w:val="20"/>
    </w:rPr>
  </w:style>
  <w:style w:type="character" w:customStyle="1" w:styleId="54">
    <w:name w:val="Основной текст (54)"/>
    <w:basedOn w:val="a0"/>
    <w:rsid w:val="005D4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4"/>
    <w:rsid w:val="007B4C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7B4C11"/>
    <w:pPr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rsid w:val="00B438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438D2"/>
    <w:pPr>
      <w:shd w:val="clear" w:color="auto" w:fill="FFFFFF"/>
      <w:spacing w:before="300" w:line="274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a7">
    <w:name w:val="Сноска_"/>
    <w:basedOn w:val="a0"/>
    <w:link w:val="a8"/>
    <w:rsid w:val="00F368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Сноска + Курсив"/>
    <w:basedOn w:val="a7"/>
    <w:rsid w:val="00F368F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8">
    <w:name w:val="Сноска"/>
    <w:basedOn w:val="a"/>
    <w:link w:val="a7"/>
    <w:rsid w:val="00F368FF"/>
    <w:pPr>
      <w:shd w:val="clear" w:color="auto" w:fill="FFFFFF"/>
      <w:spacing w:line="245" w:lineRule="exact"/>
    </w:pPr>
    <w:rPr>
      <w:sz w:val="21"/>
      <w:szCs w:val="21"/>
      <w:lang w:eastAsia="en-US"/>
    </w:rPr>
  </w:style>
  <w:style w:type="paragraph" w:customStyle="1" w:styleId="2">
    <w:name w:val="Основной текст2"/>
    <w:basedOn w:val="a"/>
    <w:rsid w:val="00F368FF"/>
    <w:pPr>
      <w:shd w:val="clear" w:color="auto" w:fill="FFFFFF"/>
      <w:spacing w:before="240" w:line="302" w:lineRule="exact"/>
      <w:jc w:val="both"/>
    </w:pPr>
    <w:rPr>
      <w:color w:val="000000"/>
      <w:sz w:val="25"/>
      <w:szCs w:val="25"/>
    </w:rPr>
  </w:style>
  <w:style w:type="character" w:customStyle="1" w:styleId="55pt">
    <w:name w:val="Основной текст + 5;5 pt"/>
    <w:basedOn w:val="a6"/>
    <w:rsid w:val="00F3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13">
    <w:name w:val="Основной текст1"/>
    <w:basedOn w:val="a6"/>
    <w:rsid w:val="0099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F04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19B"/>
  </w:style>
  <w:style w:type="paragraph" w:styleId="ab">
    <w:name w:val="Normal (Web)"/>
    <w:basedOn w:val="a"/>
    <w:rsid w:val="00A874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87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qFormat/>
    <w:rsid w:val="00A87416"/>
    <w:rPr>
      <w:b/>
      <w:bCs/>
    </w:rPr>
  </w:style>
  <w:style w:type="paragraph" w:styleId="ad">
    <w:name w:val="Body Text"/>
    <w:basedOn w:val="a"/>
    <w:link w:val="ae"/>
    <w:rsid w:val="00A87416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A87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5B17A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B1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838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838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39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3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46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ujet.ru/article/225356.php" TargetMode="External"/><Relationship Id="rId1" Type="http://schemas.openxmlformats.org/officeDocument/2006/relationships/hyperlink" Target="http://www.rosfinnadzor.ru/work/pokazateli_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F3C9-76CA-4A1A-B100-FE49DB80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</dc:creator>
  <cp:lastModifiedBy>Лали</cp:lastModifiedBy>
  <cp:revision>4</cp:revision>
  <cp:lastPrinted>2013-05-13T10:02:00Z</cp:lastPrinted>
  <dcterms:created xsi:type="dcterms:W3CDTF">2013-12-05T15:00:00Z</dcterms:created>
  <dcterms:modified xsi:type="dcterms:W3CDTF">2013-12-06T09:48:00Z</dcterms:modified>
</cp:coreProperties>
</file>