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7" w:rsidRDefault="00156DE7" w:rsidP="009A5C7E">
      <w:pPr>
        <w:autoSpaceDE w:val="0"/>
        <w:autoSpaceDN w:val="0"/>
        <w:adjustRightInd w:val="0"/>
        <w:spacing w:after="0" w:line="360" w:lineRule="auto"/>
        <w:ind w:firstLine="30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DE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Крилова</w:t>
      </w:r>
      <w:r w:rsidR="009A5C7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156D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Ольга </w:t>
      </w:r>
      <w:proofErr w:type="spellStart"/>
      <w:r w:rsidRPr="00156DE7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Філімоненкова</w:t>
      </w:r>
      <w:proofErr w:type="spellEnd"/>
    </w:p>
    <w:p w:rsidR="00156DE7" w:rsidRDefault="00156DE7" w:rsidP="00156DE7">
      <w:pPr>
        <w:autoSpaceDE w:val="0"/>
        <w:autoSpaceDN w:val="0"/>
        <w:adjustRightInd w:val="0"/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>м. Київ</w:t>
      </w:r>
    </w:p>
    <w:p w:rsidR="00156DE7" w:rsidRDefault="00156DE7" w:rsidP="00156DE7">
      <w:pPr>
        <w:autoSpaceDE w:val="0"/>
        <w:autoSpaceDN w:val="0"/>
        <w:adjustRightInd w:val="0"/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6DE7" w:rsidRPr="00156DE7" w:rsidRDefault="00156DE7" w:rsidP="00156DE7">
      <w:pPr>
        <w:autoSpaceDE w:val="0"/>
        <w:autoSpaceDN w:val="0"/>
        <w:adjustRightInd w:val="0"/>
        <w:spacing w:after="0" w:line="36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Переклад </w:t>
      </w:r>
      <w:proofErr w:type="spellStart"/>
      <w:r w:rsidRPr="00156DE7">
        <w:rPr>
          <w:rFonts w:ascii="Times New Roman" w:hAnsi="Times New Roman" w:cs="Times New Roman"/>
          <w:b/>
          <w:sz w:val="28"/>
          <w:szCs w:val="28"/>
          <w:lang w:val="uk-UA"/>
        </w:rPr>
        <w:t>конверсивів</w:t>
      </w:r>
      <w:proofErr w:type="spellEnd"/>
      <w:r w:rsidRPr="0015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газетному тексті</w:t>
      </w:r>
    </w:p>
    <w:p w:rsidR="00002B8F" w:rsidRDefault="00D45CDB" w:rsidP="004F2915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5CD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45CDB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конверсії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конверсія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продуктивним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словотвор</w:t>
      </w:r>
      <w:r w:rsidR="004F291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лексичної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D45CDB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D45CDB">
        <w:rPr>
          <w:rFonts w:ascii="Times New Roman" w:hAnsi="Times New Roman" w:cs="Times New Roman"/>
          <w:sz w:val="28"/>
          <w:szCs w:val="28"/>
        </w:rPr>
        <w:t>прагма</w:t>
      </w:r>
      <w:r w:rsidR="004F2915">
        <w:rPr>
          <w:rFonts w:ascii="Times New Roman" w:hAnsi="Times New Roman" w:cs="Times New Roman"/>
          <w:sz w:val="28"/>
          <w:szCs w:val="28"/>
        </w:rPr>
        <w:t>тичними</w:t>
      </w:r>
      <w:proofErr w:type="spellEnd"/>
      <w:r w:rsidR="004F2915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="004F2915">
        <w:rPr>
          <w:rFonts w:ascii="Times New Roman" w:hAnsi="Times New Roman" w:cs="Times New Roman"/>
          <w:sz w:val="28"/>
          <w:szCs w:val="28"/>
        </w:rPr>
        <w:t>коммунікантів</w:t>
      </w:r>
      <w:proofErr w:type="spellEnd"/>
      <w:r w:rsidR="004F2915">
        <w:rPr>
          <w:rFonts w:ascii="Times New Roman" w:hAnsi="Times New Roman" w:cs="Times New Roman"/>
          <w:sz w:val="28"/>
          <w:szCs w:val="28"/>
        </w:rPr>
        <w:t>.</w:t>
      </w:r>
      <w:r w:rsidR="004F2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8F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Феномен конверсії періодично досліджувався вченими в різних аспектах. Неодноразово вчені намагалися уніфікувати критерії визначення конверсії, її напрямки, однак, єдиної точки зору лінгвістів стосовно феномену конверсії досі не існує. </w:t>
      </w:r>
      <w:r w:rsidR="00002B8F" w:rsidRPr="000E765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точиться </w:t>
      </w:r>
      <w:proofErr w:type="spellStart"/>
      <w:r w:rsidR="000E7652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65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652">
        <w:rPr>
          <w:rFonts w:ascii="Times New Roman" w:hAnsi="Times New Roman" w:cs="Times New Roman"/>
          <w:sz w:val="28"/>
          <w:szCs w:val="28"/>
        </w:rPr>
        <w:t>п</w:t>
      </w:r>
      <w:r w:rsidR="00002B8F" w:rsidRPr="000E7652"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 w:rsidR="000E7652" w:rsidRPr="000E7652">
        <w:rPr>
          <w:rFonts w:ascii="Times New Roman" w:hAnsi="Times New Roman" w:cs="Times New Roman"/>
          <w:sz w:val="28"/>
          <w:szCs w:val="28"/>
        </w:rPr>
        <w:t xml:space="preserve"> </w:t>
      </w:r>
      <w:r w:rsidR="000E765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E7652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="000E7652">
        <w:rPr>
          <w:rFonts w:ascii="Times New Roman" w:hAnsi="Times New Roman" w:cs="Times New Roman"/>
          <w:sz w:val="28"/>
          <w:szCs w:val="28"/>
        </w:rPr>
        <w:t>конверсії</w:t>
      </w:r>
      <w:proofErr w:type="spellEnd"/>
      <w:r w:rsidR="000E76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E7652">
        <w:rPr>
          <w:rFonts w:ascii="Times New Roman" w:hAnsi="Times New Roman" w:cs="Times New Roman"/>
          <w:sz w:val="28"/>
          <w:szCs w:val="28"/>
        </w:rPr>
        <w:t>принцип</w:t>
      </w:r>
      <w:proofErr w:type="spellStart"/>
      <w:r w:rsidR="000E765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E7652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на нашу </w:t>
      </w:r>
      <w:r w:rsidR="000E7652">
        <w:rPr>
          <w:rFonts w:ascii="Times New Roman" w:hAnsi="Times New Roman" w:cs="Times New Roman"/>
          <w:sz w:val="28"/>
          <w:szCs w:val="28"/>
        </w:rPr>
        <w:t xml:space="preserve">думку, </w:t>
      </w:r>
      <w:proofErr w:type="spellStart"/>
      <w:r w:rsidR="000E7652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0E7652">
        <w:rPr>
          <w:rFonts w:ascii="Times New Roman" w:hAnsi="Times New Roman" w:cs="Times New Roman"/>
          <w:sz w:val="28"/>
          <w:szCs w:val="28"/>
        </w:rPr>
        <w:t xml:space="preserve"> 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="009A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7E">
        <w:rPr>
          <w:rFonts w:ascii="Times New Roman" w:hAnsi="Times New Roman" w:cs="Times New Roman"/>
          <w:sz w:val="28"/>
          <w:szCs w:val="28"/>
        </w:rPr>
        <w:t>конверс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>ивів</w:t>
      </w:r>
      <w:proofErr w:type="spellEnd"/>
      <w:r w:rsidR="009A5C7E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</w:t>
      </w:r>
      <w:proofErr w:type="gramStart"/>
      <w:r w:rsidR="009A5C7E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="009A5C7E">
        <w:rPr>
          <w:rFonts w:ascii="Times New Roman" w:hAnsi="Times New Roman" w:cs="Times New Roman"/>
          <w:sz w:val="28"/>
          <w:szCs w:val="28"/>
          <w:lang w:val="uk-UA"/>
        </w:rPr>
        <w:t>ійських</w:t>
      </w:r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r w:rsidR="000E7652">
        <w:rPr>
          <w:rFonts w:ascii="Times New Roman" w:hAnsi="Times New Roman" w:cs="Times New Roman"/>
          <w:sz w:val="28"/>
          <w:szCs w:val="28"/>
          <w:lang w:val="uk-UA"/>
        </w:rPr>
        <w:t>газетних текстах</w:t>
      </w:r>
      <w:r w:rsidR="00002B8F" w:rsidRPr="000E7652">
        <w:rPr>
          <w:rFonts w:ascii="Times New Roman" w:hAnsi="Times New Roman" w:cs="Times New Roman"/>
          <w:sz w:val="28"/>
          <w:szCs w:val="28"/>
        </w:rPr>
        <w:t>.</w:t>
      </w:r>
    </w:p>
    <w:p w:rsidR="002937BA" w:rsidRDefault="00D74C4A" w:rsidP="00D74C4A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Конверсія є</w:t>
      </w:r>
      <w:r w:rsidRPr="00D74C4A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74C4A">
        <w:rPr>
          <w:rFonts w:ascii="Times New Roman" w:hAnsi="Times New Roman" w:cs="Times New Roman"/>
          <w:sz w:val="28"/>
          <w:szCs w:val="28"/>
          <w:lang w:val="uk-UA"/>
        </w:rPr>
        <w:t xml:space="preserve"> із головних джерел поповнення мовної лексики і для н</w:t>
      </w:r>
      <w:r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D74C4A">
        <w:rPr>
          <w:rFonts w:ascii="Times New Roman" w:hAnsi="Times New Roman" w:cs="Times New Roman"/>
          <w:sz w:val="28"/>
          <w:szCs w:val="28"/>
          <w:lang w:val="uk-UA"/>
        </w:rPr>
        <w:t xml:space="preserve"> майже не існує формально-морфологічних обмежень. Багато дослідників пропонувало терміни функціональна зміна, нульова деривація, кореневе творення, проте термін конверсія видався найбільш вдалим. </w:t>
      </w:r>
      <w:r w:rsidR="00002B8F" w:rsidRPr="00D74C4A">
        <w:rPr>
          <w:rFonts w:ascii="Times New Roman" w:hAnsi="Times New Roman" w:cs="Times New Roman"/>
          <w:sz w:val="28"/>
          <w:szCs w:val="28"/>
          <w:lang w:val="uk-UA"/>
        </w:rPr>
        <w:t xml:space="preserve">Конверсія притаманна багатьом мовам, але в англійській мові вона має особливо широке розповсюдження. Важливою причиною цього можна вважати ту особливість англійської мови, що вона майже не має морфологічних показників частин мови.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розрізнятися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словотвірним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афіксам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обставина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не могла не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B8F" w:rsidRPr="000E7652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конверсії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за моделями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поповнюють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словарний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конверсії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нового слова,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словотвірної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02B8F"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8F" w:rsidRPr="000E7652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="002F1D2C">
        <w:rPr>
          <w:rFonts w:ascii="Times New Roman" w:hAnsi="Times New Roman" w:cs="Times New Roman"/>
          <w:sz w:val="28"/>
          <w:szCs w:val="28"/>
        </w:rPr>
        <w:t xml:space="preserve"> [1</w:t>
      </w:r>
      <w:r w:rsidR="002F1D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937BA">
        <w:rPr>
          <w:rFonts w:ascii="Times New Roman" w:hAnsi="Times New Roman" w:cs="Times New Roman"/>
          <w:sz w:val="28"/>
          <w:szCs w:val="28"/>
        </w:rPr>
        <w:t>83].</w:t>
      </w:r>
    </w:p>
    <w:p w:rsidR="005C11AD" w:rsidRPr="000E7652" w:rsidRDefault="00002B8F" w:rsidP="00C16CF9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конверсію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65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E7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, ми часто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стикаємося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вихідною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r w:rsidRPr="000E7652">
        <w:rPr>
          <w:rFonts w:ascii="Times New Roman" w:hAnsi="Times New Roman" w:cs="Times New Roman"/>
          <w:sz w:val="28"/>
          <w:szCs w:val="28"/>
        </w:rPr>
        <w:lastRenderedPageBreak/>
        <w:t xml:space="preserve">(особливо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слова); а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взаємоперехід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0E765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сам</w:t>
      </w:r>
      <w:proofErr w:type="gramEnd"/>
      <w:r w:rsidRPr="000E76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відірваним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переходить в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ізольованому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висловлюванні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). </w:t>
      </w:r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О.</w:t>
      </w:r>
      <w:r w:rsidR="000E76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Мєшков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вважа</w:t>
      </w:r>
      <w:proofErr w:type="gram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є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здебільшого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“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фактичний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напрям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продуктивності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взагалі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неможливо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визначити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адже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словники,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укладені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історичними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принципами,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фіксують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лише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дан</w:t>
      </w:r>
      <w:r w:rsidR="00A77E90" w:rsidRPr="000E7652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писемних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джерел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усна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словотворчість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залишає</w:t>
      </w:r>
      <w:r w:rsidR="002F1D2C">
        <w:rPr>
          <w:rFonts w:ascii="Times New Roman" w:eastAsia="TimesNewRomanPSMT" w:hAnsi="Times New Roman" w:cs="Times New Roman"/>
          <w:sz w:val="28"/>
          <w:szCs w:val="28"/>
        </w:rPr>
        <w:t>ться</w:t>
      </w:r>
      <w:proofErr w:type="spellEnd"/>
      <w:r w:rsidR="002F1D2C">
        <w:rPr>
          <w:rFonts w:ascii="Times New Roman" w:eastAsia="TimesNewRomanPSMT" w:hAnsi="Times New Roman" w:cs="Times New Roman"/>
          <w:sz w:val="28"/>
          <w:szCs w:val="28"/>
        </w:rPr>
        <w:t xml:space="preserve"> поза </w:t>
      </w:r>
      <w:proofErr w:type="spellStart"/>
      <w:r w:rsidR="002F1D2C">
        <w:rPr>
          <w:rFonts w:ascii="Times New Roman" w:eastAsia="TimesNewRomanPSMT" w:hAnsi="Times New Roman" w:cs="Times New Roman"/>
          <w:sz w:val="28"/>
          <w:szCs w:val="28"/>
        </w:rPr>
        <w:t>їхніми</w:t>
      </w:r>
      <w:proofErr w:type="spellEnd"/>
      <w:r w:rsidR="002F1D2C">
        <w:rPr>
          <w:rFonts w:ascii="Times New Roman" w:eastAsia="TimesNewRomanPSMT" w:hAnsi="Times New Roman" w:cs="Times New Roman"/>
          <w:sz w:val="28"/>
          <w:szCs w:val="28"/>
        </w:rPr>
        <w:t xml:space="preserve"> межами” [</w:t>
      </w:r>
      <w:r w:rsidR="002F1D2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2: </w:t>
      </w:r>
      <w:r w:rsidR="00A77E90" w:rsidRPr="000E7652">
        <w:rPr>
          <w:rFonts w:ascii="Times New Roman" w:eastAsia="TimesNewRomanPSMT" w:hAnsi="Times New Roman" w:cs="Times New Roman"/>
          <w:sz w:val="28"/>
          <w:szCs w:val="28"/>
        </w:rPr>
        <w:t>123].</w:t>
      </w:r>
      <w:r w:rsidR="00A77E90" w:rsidRPr="000E76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Однак, при дослідженні значення </w:t>
      </w:r>
      <w:proofErr w:type="spellStart"/>
      <w:r w:rsidR="00A77E90" w:rsidRPr="000E7652">
        <w:rPr>
          <w:rFonts w:ascii="Times New Roman" w:eastAsia="TimesNewRomanPSMT" w:hAnsi="Times New Roman" w:cs="Times New Roman"/>
          <w:sz w:val="28"/>
          <w:szCs w:val="28"/>
          <w:lang w:val="uk-UA"/>
        </w:rPr>
        <w:t>конверсивів</w:t>
      </w:r>
      <w:proofErr w:type="spellEnd"/>
      <w:r w:rsidR="00A77E90" w:rsidRPr="000E76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вивчення словникових дефініцій допомагає експліцитному вираженню словотвірних відношень </w:t>
      </w:r>
      <w:r w:rsidR="00C16CF9">
        <w:rPr>
          <w:rFonts w:ascii="Times New Roman" w:eastAsia="TimesNewRomanPSMT" w:hAnsi="Times New Roman" w:cs="Times New Roman"/>
          <w:sz w:val="28"/>
          <w:szCs w:val="28"/>
          <w:lang w:val="uk-UA"/>
        </w:rPr>
        <w:t>між твірним і похідним словами.</w:t>
      </w:r>
      <w:r w:rsidR="00C16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652">
        <w:rPr>
          <w:rFonts w:ascii="Times New Roman" w:hAnsi="Times New Roman" w:cs="Times New Roman"/>
          <w:sz w:val="28"/>
          <w:szCs w:val="28"/>
        </w:rPr>
        <w:t xml:space="preserve">Ґ.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Кеннон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Pr="000E76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конверсія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продуктивна,</w:t>
      </w:r>
      <w:r w:rsidR="006B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B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6B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B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BD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6B5ABD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6B5ABD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0E7652">
        <w:rPr>
          <w:rFonts w:ascii="Times New Roman" w:hAnsi="Times New Roman" w:cs="Times New Roman"/>
          <w:sz w:val="28"/>
          <w:szCs w:val="28"/>
        </w:rPr>
        <w:t xml:space="preserve"> 4%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652">
        <w:rPr>
          <w:rFonts w:ascii="Times New Roman" w:hAnsi="Times New Roman" w:cs="Times New Roman"/>
          <w:sz w:val="28"/>
          <w:szCs w:val="28"/>
        </w:rPr>
        <w:t>зареєс</w:t>
      </w:r>
      <w:r w:rsidR="006B5ABD">
        <w:rPr>
          <w:rFonts w:ascii="Times New Roman" w:hAnsi="Times New Roman" w:cs="Times New Roman"/>
          <w:sz w:val="28"/>
          <w:szCs w:val="28"/>
        </w:rPr>
        <w:t>трованих</w:t>
      </w:r>
      <w:proofErr w:type="spellEnd"/>
      <w:r w:rsidR="006B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BD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6B5ABD">
        <w:rPr>
          <w:rFonts w:ascii="Times New Roman" w:hAnsi="Times New Roman" w:cs="Times New Roman"/>
          <w:sz w:val="28"/>
          <w:szCs w:val="28"/>
        </w:rPr>
        <w:t>. [</w:t>
      </w:r>
      <w:r w:rsidRPr="000E7652">
        <w:rPr>
          <w:rFonts w:ascii="Times New Roman" w:hAnsi="Times New Roman" w:cs="Times New Roman"/>
          <w:sz w:val="28"/>
          <w:szCs w:val="28"/>
        </w:rPr>
        <w:t>3</w:t>
      </w:r>
      <w:r w:rsidR="006B5ABD">
        <w:rPr>
          <w:rFonts w:ascii="Times New Roman" w:hAnsi="Times New Roman" w:cs="Times New Roman"/>
          <w:sz w:val="28"/>
          <w:szCs w:val="28"/>
          <w:lang w:val="uk-UA"/>
        </w:rPr>
        <w:t>: 4</w:t>
      </w:r>
      <w:r w:rsidR="006B5ABD" w:rsidRPr="009A5C7E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6B5ABD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0E7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77E90" w:rsidRPr="00750DCA" w:rsidRDefault="00A77E90" w:rsidP="009A5C7E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DCA">
        <w:rPr>
          <w:rFonts w:ascii="Times New Roman" w:hAnsi="Times New Roman" w:cs="Times New Roman"/>
          <w:sz w:val="28"/>
          <w:szCs w:val="28"/>
          <w:lang w:val="uk-UA"/>
        </w:rPr>
        <w:t>Причини конверсії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 доволі різноманітні, серед них можна виділити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економі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мовлення;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негайність, невідкладність, 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>підвищений ступінь емоційності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5C7E" w:rsidRPr="00B00E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сновною семантичною особливістю ко</w:t>
      </w:r>
      <w:r w:rsidR="009A5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нвертованих одиниць є зміщення </w:t>
      </w:r>
      <w:r w:rsidR="009A5C7E" w:rsidRPr="00B00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первинних та вторинних категоріальних значень, що і створює ефект конверсії. Зсув у категоріальній приналежності слова спричинює  зсув у тому, що знаходиться при цьому в центрі уваги. Іншою особливістю цього способу словотворення є надзвичайна яскравість сприйняття того чи іншого явища чи процесу, яке виражається в англійській мові одним </w:t>
      </w:r>
      <w:proofErr w:type="spellStart"/>
      <w:r w:rsidR="009A5C7E" w:rsidRPr="00B00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конверсивом</w:t>
      </w:r>
      <w:proofErr w:type="spellEnd"/>
      <w:r w:rsidR="009A5C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A9A" w:rsidRPr="00750DCA" w:rsidRDefault="005C7A9A" w:rsidP="00750DCA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0DCA">
        <w:rPr>
          <w:rFonts w:ascii="Times New Roman" w:hAnsi="Times New Roman" w:cs="Times New Roman"/>
          <w:sz w:val="28"/>
          <w:szCs w:val="28"/>
          <w:lang w:val="uk-UA"/>
        </w:rPr>
        <w:t>В науковій літературі існують основні правила визначення напрямку</w:t>
      </w:r>
      <w:r w:rsidRPr="000E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конверсії: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семантика вихідної основи ширша за семантику похідного слова: </w:t>
      </w:r>
      <w:proofErr w:type="spellStart"/>
      <w:r w:rsidRPr="00750DC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50DCA">
        <w:rPr>
          <w:rFonts w:ascii="Times New Roman" w:hAnsi="Times New Roman" w:cs="Times New Roman"/>
          <w:i/>
          <w:iCs/>
          <w:sz w:val="28"/>
          <w:szCs w:val="28"/>
        </w:rPr>
        <w:t>fall</w:t>
      </w:r>
      <w:proofErr w:type="spellEnd"/>
      <w:r w:rsidRPr="00750DC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→</w:t>
      </w:r>
      <w:r w:rsidR="002937BA" w:rsidRPr="00750DCA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en-US"/>
        </w:rPr>
        <w:t>fall</w:t>
      </w:r>
      <w:r w:rsidRPr="002937BA">
        <w:rPr>
          <w:rFonts w:ascii="Times New Roman" w:hAnsi="Times New Roman" w:cs="Times New Roman"/>
          <w:sz w:val="28"/>
          <w:szCs w:val="28"/>
        </w:rPr>
        <w:t>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у вихідного члена пари ширше словотвірне гніздо</w:t>
      </w:r>
      <w:r w:rsidR="00750DCA"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fatherhood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fatherless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fatherly</w:t>
      </w:r>
      <w:r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i/>
          <w:iCs/>
          <w:sz w:val="28"/>
          <w:szCs w:val="28"/>
          <w:lang w:val="en-US"/>
        </w:rPr>
        <w:t>father</w:t>
      </w:r>
      <w:r w:rsidRPr="00750D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adopt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‘ 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sz w:val="28"/>
          <w:szCs w:val="28"/>
          <w:lang w:val="en-US"/>
        </w:rPr>
        <w:t>originate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‘)</w:t>
      </w:r>
      <w:r w:rsidR="00750DCA" w:rsidRPr="00750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750DCA">
        <w:rPr>
          <w:rFonts w:ascii="Times New Roman" w:hAnsi="Times New Roman" w:cs="Times New Roman"/>
          <w:sz w:val="28"/>
          <w:szCs w:val="28"/>
          <w:lang w:val="uk-UA"/>
        </w:rPr>
        <w:t>контекст (хоча кожному слову притаманне щось своє специфічне навіть поза контекстом) – отже слово має основну та оказіональну функції.</w:t>
      </w:r>
    </w:p>
    <w:p w:rsidR="00C25A96" w:rsidRDefault="002937BA" w:rsidP="00C16CF9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7BA">
        <w:rPr>
          <w:rFonts w:ascii="Times New Roman" w:hAnsi="Times New Roman" w:cs="Times New Roman"/>
          <w:sz w:val="28"/>
          <w:szCs w:val="28"/>
          <w:lang w:val="uk-UA"/>
        </w:rPr>
        <w:t>Характерною ознакою конверсії є те, що їй підвладні, головне, широковживані слова з простою морфологічною структурою.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sz w:val="28"/>
          <w:szCs w:val="28"/>
          <w:lang w:val="uk-UA"/>
        </w:rPr>
        <w:t xml:space="preserve">Конверсія – переважаючий тип дієслівного словотвору. Нові дієслова утворюються часто від іменників. Утворення іменника від прикметника – процес набагато складніший, ніж конвертування прикметника від іменника. Це пов’язано з </w:t>
      </w:r>
      <w:r w:rsidRPr="002937B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суттєвими змінами семантичної структури прикметника: значення якості нелегко перетворити на значення предмета.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7BA">
        <w:rPr>
          <w:rFonts w:ascii="Times New Roman" w:hAnsi="Times New Roman" w:cs="Times New Roman"/>
          <w:sz w:val="28"/>
          <w:szCs w:val="28"/>
          <w:lang w:val="uk-UA"/>
        </w:rPr>
        <w:t>Існують певні морфологічні перешкоди, через які відповідне слово не може конвертуватися. Так, раніше майже не конвертувалися складні іменники – до конверсії не спонукала сама складність стру</w:t>
      </w:r>
      <w:r w:rsidR="00E865E8">
        <w:rPr>
          <w:rFonts w:ascii="Times New Roman" w:hAnsi="Times New Roman" w:cs="Times New Roman"/>
          <w:sz w:val="28"/>
          <w:szCs w:val="28"/>
          <w:lang w:val="uk-UA"/>
        </w:rPr>
        <w:t>ктури слова</w:t>
      </w:r>
      <w:r w:rsidR="00E865E8" w:rsidRPr="00E865E8">
        <w:rPr>
          <w:rFonts w:ascii="Times New Roman" w:hAnsi="Times New Roman" w:cs="Times New Roman"/>
          <w:sz w:val="28"/>
          <w:szCs w:val="28"/>
        </w:rPr>
        <w:t xml:space="preserve"> [5: 208]. </w:t>
      </w:r>
      <w:r w:rsidR="00C25A96">
        <w:rPr>
          <w:rFonts w:ascii="Times New Roman" w:hAnsi="Times New Roman" w:cs="Times New Roman"/>
          <w:sz w:val="28"/>
          <w:szCs w:val="28"/>
          <w:lang w:val="uk-UA"/>
        </w:rPr>
        <w:t>В іст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C25A96">
        <w:rPr>
          <w:rFonts w:ascii="Times New Roman" w:hAnsi="Times New Roman" w:cs="Times New Roman"/>
          <w:sz w:val="28"/>
          <w:szCs w:val="28"/>
          <w:lang w:val="uk-UA"/>
        </w:rPr>
        <w:t xml:space="preserve">ії конверсії </w:t>
      </w:r>
      <w:proofErr w:type="spellStart"/>
      <w:r w:rsidR="00C25A96">
        <w:rPr>
          <w:rFonts w:ascii="Times New Roman" w:hAnsi="Times New Roman" w:cs="Times New Roman"/>
          <w:sz w:val="28"/>
          <w:szCs w:val="28"/>
          <w:lang w:val="uk-UA"/>
        </w:rPr>
        <w:t>прослідковується</w:t>
      </w:r>
      <w:proofErr w:type="spellEnd"/>
      <w:r w:rsidR="00C25A96">
        <w:rPr>
          <w:rFonts w:ascii="Times New Roman" w:hAnsi="Times New Roman" w:cs="Times New Roman"/>
          <w:sz w:val="28"/>
          <w:szCs w:val="28"/>
          <w:lang w:val="uk-UA"/>
        </w:rPr>
        <w:t xml:space="preserve"> чітка тенденція до експансії – через продуктивність цього способу словотворення вона охопила не тільки </w:t>
      </w:r>
      <w:r w:rsidR="00DA1212">
        <w:rPr>
          <w:rFonts w:ascii="Times New Roman" w:hAnsi="Times New Roman" w:cs="Times New Roman"/>
          <w:sz w:val="28"/>
          <w:szCs w:val="28"/>
          <w:lang w:val="uk-UA"/>
        </w:rPr>
        <w:t>часто вживані дієслова для творення віддієслівних імен або, навпаки, багато часто вживаних імен для позначення дій названого об’єкту  тощо, конверсія послідовно поширювалася і поширюється надалі на нові пласти вихідних одиниць, наприклад, абревіатури або цілі вихідні фрази.</w:t>
      </w:r>
    </w:p>
    <w:p w:rsidR="003C15D0" w:rsidRDefault="00C16CF9" w:rsidP="003C15D0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конверсії спостерігається значна гнучкість і різноманітність семантичних зв’язків, аніж, наприклад, під час афіксації, адже семантика похідної частини мови не обмежується значенням словотвірного афіксу, а формується під впливом сумісності, яка надає новій лексичній одиниці великі семантичні мо</w:t>
      </w:r>
      <w:r w:rsidR="003C15D0">
        <w:rPr>
          <w:rFonts w:ascii="Times New Roman" w:hAnsi="Times New Roman" w:cs="Times New Roman"/>
          <w:sz w:val="28"/>
          <w:szCs w:val="28"/>
          <w:lang w:val="uk-UA"/>
        </w:rPr>
        <w:t>жливості, наприклад:</w:t>
      </w:r>
    </w:p>
    <w:p w:rsidR="003C15D0" w:rsidRPr="00750DCA" w:rsidRDefault="003C15D0" w:rsidP="003C15D0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“His [New York Governor Paterson</w:t>
      </w:r>
      <w:r w:rsidRPr="008627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</w:t>
      </w:r>
      <w:r w:rsidRPr="003C15D0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lang w:val="en-US"/>
        </w:rPr>
        <w:t>fine how-do-you-do</w:t>
      </w:r>
      <w:r w:rsidRPr="008627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started Monday.</w:t>
      </w:r>
      <w:r w:rsidRPr="008627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86270C">
        <w:rPr>
          <w:rFonts w:ascii="Times New Roman" w:hAnsi="Times New Roman" w:cs="Times New Roman"/>
          <w:i/>
          <w:sz w:val="28"/>
          <w:szCs w:val="28"/>
          <w:lang w:val="en-US"/>
        </w:rPr>
        <w:t>Then</w:t>
      </w:r>
      <w:r w:rsidRPr="00A55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70C">
        <w:rPr>
          <w:rFonts w:ascii="Times New Roman" w:hAnsi="Times New Roman" w:cs="Times New Roman"/>
          <w:i/>
          <w:sz w:val="28"/>
          <w:szCs w:val="28"/>
          <w:lang w:val="en-US"/>
        </w:rPr>
        <w:t>came</w:t>
      </w:r>
      <w:r w:rsidRPr="00A55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70C">
        <w:rPr>
          <w:rFonts w:ascii="Times New Roman" w:hAnsi="Times New Roman" w:cs="Times New Roman"/>
          <w:i/>
          <w:sz w:val="28"/>
          <w:szCs w:val="28"/>
          <w:lang w:val="en-US"/>
        </w:rPr>
        <w:t>Tuesday</w:t>
      </w:r>
      <w:r w:rsidRPr="00750DCA">
        <w:rPr>
          <w:rFonts w:ascii="Times New Roman" w:hAnsi="Times New Roman" w:cs="Times New Roman"/>
          <w:i/>
          <w:sz w:val="28"/>
          <w:szCs w:val="28"/>
        </w:rPr>
        <w:t>.”</w:t>
      </w:r>
      <w:proofErr w:type="gramEnd"/>
    </w:p>
    <w:p w:rsidR="003C15D0" w:rsidRPr="003C15D0" w:rsidRDefault="003C15D0" w:rsidP="003C15D0">
      <w:pPr>
        <w:spacing w:after="0" w:line="360" w:lineRule="auto"/>
        <w:ind w:firstLine="3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наведеного прикладу стає зрозумілим, що зміст конвертованого словосполучення не може перекладатися дослівно. Отже, необхідно мати на увазі що конвертований вираз 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fine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how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do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you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do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використовується на позначення неприємної ситуації.</w:t>
      </w:r>
    </w:p>
    <w:p w:rsidR="005C3D22" w:rsidRPr="00750DCA" w:rsidRDefault="00091B4E" w:rsidP="005C3D22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великої кількості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газетних текстах пояснюється особливостями їх змістової та формальної структури, а саме: компресією, підвищеною інформативністю, подвійною референцією, які сприяють реалізації специфічних рис мови газети як функціонального стилю. Особливо поширеними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заголовках газет. Вони використовуються задля економії засобів вираження інформації і репрезентують повне підрядне речення, яке можна знайти у тексті статті. Словотвірні та семантичні особливості 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конверсивів</w:t>
      </w:r>
      <w:proofErr w:type="spellEnd"/>
      <w:r w:rsidR="00B53173">
        <w:rPr>
          <w:rFonts w:ascii="Times New Roman" w:hAnsi="Times New Roman" w:cs="Times New Roman"/>
          <w:sz w:val="28"/>
          <w:szCs w:val="28"/>
          <w:lang w:val="uk-UA"/>
        </w:rPr>
        <w:t xml:space="preserve"> у газетних текстах надають авторам можливість використовувати їх для реалізації своїх комунікативних намірів. </w:t>
      </w:r>
      <w:r w:rsidR="00B53173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із головних завдань автора є забезпечення адекватності та гостроти сприйняття газетної інформації. Досягнення адекватності та швидкості сприйняття інформації читачами визначає стандартизацію мовних засобів у газеті, яка часто знаходить своє відображення у формі конвертованих слів.</w:t>
      </w:r>
      <w:r w:rsidRPr="00B5317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865E8" w:rsidRPr="009A5C7E">
        <w:rPr>
          <w:rFonts w:ascii="Times New Roman" w:hAnsi="Times New Roman" w:cs="Times New Roman"/>
          <w:sz w:val="28"/>
          <w:szCs w:val="28"/>
          <w:lang w:val="uk-UA"/>
        </w:rPr>
        <w:t>4:</w:t>
      </w:r>
      <w:r w:rsidRPr="00B5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E8" w:rsidRPr="009A5C7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B5317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25A96" w:rsidRDefault="005C3D22" w:rsidP="002937BA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найбільш поширених типів конверсії (V-N, N-V,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3D2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5C3D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5C3D2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набувають все бі</w:t>
      </w:r>
      <w:r w:rsidRPr="005C3D22">
        <w:rPr>
          <w:rFonts w:ascii="Times New Roman" w:hAnsi="Times New Roman" w:cs="Times New Roman"/>
          <w:sz w:val="28"/>
          <w:szCs w:val="28"/>
          <w:lang w:val="uk-UA"/>
        </w:rPr>
        <w:t>льшого поширення</w:t>
      </w:r>
      <w:r w:rsidR="006F7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764">
        <w:rPr>
          <w:rFonts w:ascii="Times New Roman" w:hAnsi="Times New Roman" w:cs="Times New Roman"/>
          <w:sz w:val="28"/>
          <w:szCs w:val="28"/>
          <w:lang w:val="uk-UA"/>
        </w:rPr>
        <w:t>конверсиви-словосполучення</w:t>
      </w:r>
      <w:proofErr w:type="spellEnd"/>
      <w:r w:rsidR="006F7764">
        <w:rPr>
          <w:rFonts w:ascii="Times New Roman" w:hAnsi="Times New Roman" w:cs="Times New Roman"/>
          <w:sz w:val="28"/>
          <w:szCs w:val="28"/>
          <w:lang w:val="uk-UA"/>
        </w:rPr>
        <w:t xml:space="preserve">. Вони використовуються у газетних статтях з метою здійснення впливу на адресата, привертання його уваги, створення сенсації (особливо у заголовках). Таким </w:t>
      </w:r>
      <w:proofErr w:type="spellStart"/>
      <w:r w:rsidR="006F7764">
        <w:rPr>
          <w:rFonts w:ascii="Times New Roman" w:hAnsi="Times New Roman" w:cs="Times New Roman"/>
          <w:sz w:val="28"/>
          <w:szCs w:val="28"/>
          <w:lang w:val="uk-UA"/>
        </w:rPr>
        <w:t>конверсивам</w:t>
      </w:r>
      <w:proofErr w:type="spellEnd"/>
      <w:r w:rsidR="006F7764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притаманний високий ступінь лексикалізації значення</w:t>
      </w:r>
      <w:r w:rsidR="0037119E">
        <w:rPr>
          <w:rFonts w:ascii="Times New Roman" w:hAnsi="Times New Roman" w:cs="Times New Roman"/>
          <w:sz w:val="28"/>
          <w:szCs w:val="28"/>
          <w:lang w:val="uk-UA"/>
        </w:rPr>
        <w:t>. Лексикалізація і, як її наслідок, недостатній ступінь прозорості семантики призводять до того, що значення новоутворених слів не зовсім зрозумілі читачеві. Загадковість газетних заголовків націлена на збудження інтересу з боку читачів, а через те, що значення вихідних одиниць стають ясними та зрозумілими тільки у контексті, зростає зацікавленість читачів до всього змісту статті.</w:t>
      </w:r>
    </w:p>
    <w:p w:rsidR="0037119E" w:rsidRDefault="0037119E" w:rsidP="0037119E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25A96">
        <w:rPr>
          <w:rFonts w:ascii="Times New Roman" w:hAnsi="Times New Roman" w:cs="Times New Roman"/>
          <w:sz w:val="28"/>
          <w:szCs w:val="28"/>
          <w:lang w:val="uk-UA"/>
        </w:rPr>
        <w:t xml:space="preserve">ереклад </w:t>
      </w:r>
      <w:proofErr w:type="spellStart"/>
      <w:r w:rsidRPr="00C25A96">
        <w:rPr>
          <w:rFonts w:ascii="Times New Roman" w:hAnsi="Times New Roman" w:cs="Times New Roman"/>
          <w:sz w:val="28"/>
          <w:szCs w:val="28"/>
          <w:lang w:val="uk-UA"/>
        </w:rPr>
        <w:t>конверсивів</w:t>
      </w:r>
      <w:proofErr w:type="spellEnd"/>
      <w:r w:rsidRPr="00C25A96">
        <w:rPr>
          <w:rFonts w:ascii="Times New Roman" w:hAnsi="Times New Roman" w:cs="Times New Roman"/>
          <w:sz w:val="28"/>
          <w:szCs w:val="28"/>
          <w:lang w:val="uk-UA"/>
        </w:rPr>
        <w:t xml:space="preserve"> значною мірою залежить від контексту. Значення конвертованого слова, як правило, вужче за значення слова-основи. Виявлено, що англійські дієслівні </w:t>
      </w:r>
      <w:proofErr w:type="spellStart"/>
      <w:r w:rsidRPr="00C25A96">
        <w:rPr>
          <w:rFonts w:ascii="Times New Roman" w:hAnsi="Times New Roman" w:cs="Times New Roman"/>
          <w:sz w:val="28"/>
          <w:szCs w:val="28"/>
          <w:lang w:val="uk-UA"/>
        </w:rPr>
        <w:t>конверсиви</w:t>
      </w:r>
      <w:proofErr w:type="spellEnd"/>
      <w:r w:rsidRPr="00C25A96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випадків перекладаються дієсловом. Найбільш точним способом передачі українською мовою дієслівних </w:t>
      </w:r>
      <w:proofErr w:type="spellStart"/>
      <w:r w:rsidRPr="00C25A96">
        <w:rPr>
          <w:rFonts w:ascii="Times New Roman" w:hAnsi="Times New Roman" w:cs="Times New Roman"/>
          <w:sz w:val="28"/>
          <w:szCs w:val="28"/>
          <w:lang w:val="uk-UA"/>
        </w:rPr>
        <w:t>конверсивів</w:t>
      </w:r>
      <w:proofErr w:type="spellEnd"/>
      <w:r w:rsidRPr="00C25A96">
        <w:rPr>
          <w:rFonts w:ascii="Times New Roman" w:hAnsi="Times New Roman" w:cs="Times New Roman"/>
          <w:sz w:val="28"/>
          <w:szCs w:val="28"/>
          <w:lang w:val="uk-UA"/>
        </w:rPr>
        <w:t xml:space="preserve"> є транспозиція, що дозволяє зберегти експресивність і образність оригіналу. Іменникові </w:t>
      </w:r>
      <w:proofErr w:type="spellStart"/>
      <w:r w:rsidRPr="00C25A96">
        <w:rPr>
          <w:rFonts w:ascii="Times New Roman" w:hAnsi="Times New Roman" w:cs="Times New Roman"/>
          <w:sz w:val="28"/>
          <w:szCs w:val="28"/>
          <w:lang w:val="uk-UA"/>
        </w:rPr>
        <w:t>конверсиви</w:t>
      </w:r>
      <w:proofErr w:type="spellEnd"/>
      <w:r w:rsidRPr="00C25A96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перекладаються переважно іменниками.</w:t>
      </w:r>
      <w:r w:rsidR="00F721ED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перекладу </w:t>
      </w:r>
      <w:proofErr w:type="spellStart"/>
      <w:r w:rsidR="00F721ED">
        <w:rPr>
          <w:rFonts w:ascii="Times New Roman" w:hAnsi="Times New Roman" w:cs="Times New Roman"/>
          <w:sz w:val="28"/>
          <w:szCs w:val="28"/>
          <w:lang w:val="uk-UA"/>
        </w:rPr>
        <w:t>конверсивів-словосполучень</w:t>
      </w:r>
      <w:proofErr w:type="spellEnd"/>
      <w:r w:rsidR="00F721ED">
        <w:rPr>
          <w:rFonts w:ascii="Times New Roman" w:hAnsi="Times New Roman" w:cs="Times New Roman"/>
          <w:sz w:val="28"/>
          <w:szCs w:val="28"/>
          <w:lang w:val="uk-UA"/>
        </w:rPr>
        <w:t>, варто зазначити, що для їх передачі під час перекладу застосовуються різні трансформації, провідними з яких є заміна частин мови, контекстуальна заміна, а також описовий переклад. Розглянемо кілька прикладів:</w:t>
      </w:r>
    </w:p>
    <w:p w:rsidR="007B0298" w:rsidRDefault="00AC0E1A" w:rsidP="0037119E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A </w:t>
      </w:r>
      <w:proofErr w:type="spellStart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>sceptic’s</w:t>
      </w:r>
      <w:proofErr w:type="spellEnd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>solution</w:t>
      </w:r>
      <w:proofErr w:type="spellEnd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a </w:t>
      </w:r>
      <w:proofErr w:type="spellStart"/>
      <w:r w:rsidRPr="00750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breakaway</w:t>
      </w:r>
      <w:proofErr w:type="spellEnd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>currency</w:t>
      </w:r>
      <w:proofErr w:type="spellEnd"/>
    </w:p>
    <w:p w:rsidR="00AC0E1A" w:rsidRPr="00AC0E1A" w:rsidRDefault="00AC0E1A" w:rsidP="0037119E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Рішення скептика - </w:t>
      </w:r>
      <w:r w:rsidRPr="00750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сепаратистська</w:t>
      </w:r>
      <w:r w:rsidRPr="00AC0E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валюта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C0E1A" w:rsidRDefault="00AC0E1A" w:rsidP="0037119E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E1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 бачимо, у заголовку статті</w:t>
      </w:r>
      <w:r w:rsidRPr="00AC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="003C15D0">
        <w:rPr>
          <w:rFonts w:ascii="Times New Roman" w:hAnsi="Times New Roman" w:cs="Times New Roman"/>
          <w:sz w:val="28"/>
          <w:szCs w:val="28"/>
          <w:lang w:val="uk-UA"/>
        </w:rPr>
        <w:t xml:space="preserve">титься </w:t>
      </w:r>
      <w:proofErr w:type="spellStart"/>
      <w:r w:rsidR="003C15D0">
        <w:rPr>
          <w:rFonts w:ascii="Times New Roman" w:hAnsi="Times New Roman" w:cs="Times New Roman"/>
          <w:sz w:val="28"/>
          <w:szCs w:val="28"/>
          <w:lang w:val="uk-UA"/>
        </w:rPr>
        <w:t>конверсив-</w:t>
      </w:r>
      <w:r w:rsidR="003C15D0" w:rsidRPr="003C15D0">
        <w:rPr>
          <w:rFonts w:ascii="Times New Roman" w:hAnsi="Times New Roman" w:cs="Times New Roman"/>
          <w:sz w:val="28"/>
          <w:szCs w:val="28"/>
        </w:rPr>
        <w:t>фразове</w:t>
      </w:r>
      <w:proofErr w:type="spellEnd"/>
      <w:r w:rsidR="003C15D0" w:rsidRPr="003C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5D0" w:rsidRPr="003C15D0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вжитий у мові оригіналу в якості прикметника. У цільовій мові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перекладений прикметником. </w:t>
      </w:r>
      <w:r w:rsidR="00B51751">
        <w:rPr>
          <w:rFonts w:ascii="Times New Roman" w:hAnsi="Times New Roman" w:cs="Times New Roman"/>
          <w:sz w:val="28"/>
          <w:szCs w:val="28"/>
          <w:lang w:val="uk-UA"/>
        </w:rPr>
        <w:t>Фразове дієслово «</w:t>
      </w:r>
      <w:r w:rsidR="00B5175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51751" w:rsidRPr="00B51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51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="00B51751" w:rsidRPr="00B51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51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B51751" w:rsidRPr="00B51751">
        <w:rPr>
          <w:rFonts w:ascii="Times New Roman" w:hAnsi="Times New Roman" w:cs="Times New Roman"/>
          <w:sz w:val="28"/>
          <w:szCs w:val="28"/>
          <w:lang w:val="uk-UA"/>
        </w:rPr>
        <w:t xml:space="preserve">» має такі значення </w:t>
      </w:r>
      <w:r w:rsidR="00B517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1751" w:rsidRPr="00B51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51">
        <w:rPr>
          <w:rFonts w:ascii="Times New Roman" w:hAnsi="Times New Roman" w:cs="Times New Roman"/>
          <w:sz w:val="28"/>
          <w:szCs w:val="28"/>
          <w:lang w:val="uk-UA"/>
        </w:rPr>
        <w:t xml:space="preserve">розірвати, відділятися. Утворений від нього </w:t>
      </w:r>
      <w:proofErr w:type="spellStart"/>
      <w:r w:rsidR="00B51751">
        <w:rPr>
          <w:rFonts w:ascii="Times New Roman" w:hAnsi="Times New Roman" w:cs="Times New Roman"/>
          <w:sz w:val="28"/>
          <w:szCs w:val="28"/>
          <w:lang w:val="uk-UA"/>
        </w:rPr>
        <w:t>конверсив</w:t>
      </w:r>
      <w:proofErr w:type="spellEnd"/>
      <w:r w:rsidR="00B51751">
        <w:rPr>
          <w:rFonts w:ascii="Times New Roman" w:hAnsi="Times New Roman" w:cs="Times New Roman"/>
          <w:sz w:val="28"/>
          <w:szCs w:val="28"/>
          <w:lang w:val="uk-UA"/>
        </w:rPr>
        <w:t xml:space="preserve">, вжитий у функції прикметника, підкреслює гостроту проблеми, має підвищений ступінь експресивності.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наш погляд, такий переклад є вдалим, адже він</w:t>
      </w:r>
      <w:r w:rsidR="0086270C">
        <w:rPr>
          <w:rFonts w:ascii="Times New Roman" w:hAnsi="Times New Roman" w:cs="Times New Roman"/>
          <w:sz w:val="28"/>
          <w:szCs w:val="28"/>
          <w:lang w:val="uk-UA"/>
        </w:rPr>
        <w:t xml:space="preserve"> цілком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70C">
        <w:rPr>
          <w:rFonts w:ascii="Times New Roman" w:hAnsi="Times New Roman" w:cs="Times New Roman"/>
          <w:sz w:val="28"/>
          <w:szCs w:val="28"/>
          <w:lang w:val="uk-UA"/>
        </w:rPr>
        <w:t xml:space="preserve">передає зміст </w:t>
      </w:r>
      <w:proofErr w:type="spellStart"/>
      <w:r w:rsidR="0086270C">
        <w:rPr>
          <w:rFonts w:ascii="Times New Roman" w:hAnsi="Times New Roman" w:cs="Times New Roman"/>
          <w:sz w:val="28"/>
          <w:szCs w:val="28"/>
          <w:lang w:val="uk-UA"/>
        </w:rPr>
        <w:t>конверсиву</w:t>
      </w:r>
      <w:proofErr w:type="spellEnd"/>
      <w:r w:rsidR="00862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122" w:rsidRPr="00A55122" w:rsidRDefault="00A55122" w:rsidP="00A55122">
      <w:pPr>
        <w:spacing w:after="0" w:line="360" w:lineRule="auto"/>
        <w:ind w:firstLine="301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</w:pP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China’s </w:t>
      </w:r>
      <w:r w:rsidRPr="003C15D0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lang w:val="en-US"/>
        </w:rPr>
        <w:t>on-off</w:t>
      </w:r>
      <w:r w:rsidRPr="00A55122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American romance</w:t>
      </w:r>
    </w:p>
    <w:p w:rsidR="00A55122" w:rsidRDefault="00A55122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C15D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Мінливий</w:t>
      </w:r>
      <w:proofErr w:type="spellEnd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>роман</w:t>
      </w:r>
      <w:proofErr w:type="spellEnd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>Китаю</w:t>
      </w:r>
      <w:proofErr w:type="spellEnd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>зі</w:t>
      </w:r>
      <w:proofErr w:type="spellEnd"/>
      <w:r w:rsidRPr="00A551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США</w:t>
      </w:r>
    </w:p>
    <w:p w:rsidR="00FE0B38" w:rsidRDefault="00FE0B38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Конверсив-словосполучення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наведений у прикладі, перекладений за допомогою зміни частини мови. У цільовій мові конвертована лексична одиниця передається прикметником, що є цілком виправданим.</w:t>
      </w:r>
      <w:r w:rsidR="003C15D0">
        <w:rPr>
          <w:rFonts w:ascii="Times New Roman" w:hAnsi="Times New Roman" w:cs="Times New Roman"/>
          <w:sz w:val="28"/>
          <w:szCs w:val="28"/>
          <w:lang w:val="uk-UA"/>
        </w:rPr>
        <w:t xml:space="preserve"> Таке словосполучення у газетному заголовку має підвищений ступінь експресивності, що безперечно привертає увагу читачів.</w:t>
      </w:r>
    </w:p>
    <w:p w:rsidR="00B51751" w:rsidRDefault="00B51751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та проаналізуємо ще декілька прикладів:</w:t>
      </w:r>
    </w:p>
    <w:p w:rsidR="00B51751" w:rsidRPr="00895FAA" w:rsidRDefault="00895FAA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95FAA">
        <w:rPr>
          <w:rFonts w:ascii="Times New Roman" w:hAnsi="Times New Roman" w:cs="Times New Roman"/>
          <w:i/>
          <w:sz w:val="28"/>
          <w:szCs w:val="28"/>
          <w:lang w:val="uk-UA"/>
        </w:rPr>
        <w:t>Kiev’s</w:t>
      </w:r>
      <w:proofErr w:type="spellEnd"/>
      <w:r w:rsidRPr="00895F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95F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Crackup</w:t>
      </w:r>
      <w:proofErr w:type="spellEnd"/>
    </w:p>
    <w:p w:rsidR="00895FAA" w:rsidRDefault="00895FAA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95F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Київський </w:t>
      </w:r>
      <w:r w:rsidRPr="00895F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тарарам</w:t>
      </w:r>
    </w:p>
    <w:p w:rsidR="00895FAA" w:rsidRDefault="000F6E97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під таким заголовком йдеться про нестабільне економічне становище в Україні. </w:t>
      </w:r>
      <w:r w:rsidR="00895FA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онвертована лексична одиниця, що виступає у функції іменника, була утворена від фразового дієслова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F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crack</w:t>
      </w:r>
      <w:r w:rsidRPr="000F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що має такі значення, як «руйнуватися», «зламатися». У цільовій мові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виступає іменником. На нашу думку, варіант перекладу був підібраний вдало, адже він передає семантику цієї лексичної одиниці, але разом з тим і має ступінь загадковості, що значно підвищує інтерес з боку читачів.</w:t>
      </w:r>
    </w:p>
    <w:p w:rsidR="000F6E97" w:rsidRDefault="00997612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Blunt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warning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about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greens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under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bed</w:t>
      </w:r>
      <w:proofErr w:type="spellEnd"/>
    </w:p>
    <w:p w:rsidR="00997612" w:rsidRDefault="00997612" w:rsidP="00A5512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Попередження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Бланта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щодо </w:t>
      </w:r>
      <w:r w:rsidRPr="009976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зелених</w:t>
      </w:r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ліжком</w:t>
      </w:r>
    </w:p>
    <w:p w:rsidR="00997612" w:rsidRDefault="00997612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бачимо з наведеного прикладу, відбулася конверсія типу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N. Ця лексична одиниця відтворена перекладачем за допомогою прикметника, що виступає у реченні у функції додатка. Значення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цілком зрозуміле читачеві, а також має високий ступінь експресивності.</w:t>
      </w:r>
    </w:p>
    <w:p w:rsidR="00997612" w:rsidRDefault="00997612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ще декілька прикладів:</w:t>
      </w:r>
    </w:p>
    <w:p w:rsidR="00997612" w:rsidRPr="00997612" w:rsidRDefault="00997612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False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hopes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phoney</w:t>
      </w:r>
      <w:proofErr w:type="spellEnd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>democracy</w:t>
      </w:r>
      <w:proofErr w:type="spellEnd"/>
    </w:p>
    <w:p w:rsidR="00997612" w:rsidRDefault="00997612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Фальшиві надії і </w:t>
      </w:r>
      <w:r w:rsidRPr="009976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фіктивна</w:t>
      </w:r>
      <w:r w:rsidRPr="0099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демократія</w:t>
      </w:r>
    </w:p>
    <w:p w:rsidR="00997612" w:rsidRDefault="006F4293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наведеному прикладі відбулася конверсія типу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42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Pr="006F4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Англійське 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phoney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такі значення – «брехун», «підробка», у функції прикметника цей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набуває значення «хибний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семантику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DE7" w:rsidRPr="00156DE7" w:rsidRDefault="00156DE7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56DE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Downturn</w:t>
      </w:r>
      <w:proofErr w:type="spellEnd"/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>start</w:t>
      </w:r>
      <w:proofErr w:type="spellEnd"/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>up</w:t>
      </w:r>
      <w:proofErr w:type="spellEnd"/>
    </w:p>
    <w:p w:rsidR="00156DE7" w:rsidRDefault="00156DE7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6DE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 для </w:t>
      </w:r>
      <w:proofErr w:type="spellStart"/>
      <w:r w:rsidRPr="00156DE7">
        <w:rPr>
          <w:rFonts w:ascii="Times New Roman" w:hAnsi="Times New Roman" w:cs="Times New Roman"/>
          <w:i/>
          <w:sz w:val="28"/>
          <w:szCs w:val="28"/>
          <w:lang w:val="uk-UA"/>
        </w:rPr>
        <w:t>стартапу</w:t>
      </w:r>
      <w:proofErr w:type="spellEnd"/>
    </w:p>
    <w:p w:rsidR="00156DE7" w:rsidRPr="00156DE7" w:rsidRDefault="00156DE7" w:rsidP="0099761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наведеному прикладі відбулася конверсія фразового дієслова в іменник.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Конверсив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перекладений на українську мову іменником. Вибір такого еквіваленту є вдалим, адже повністю передає семантику лексичної одиниці. Для цього заголовку характерною також є компресія.</w:t>
      </w:r>
    </w:p>
    <w:p w:rsidR="002F1D2C" w:rsidRDefault="00FE0B38" w:rsidP="002F1D2C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зробити висновок, що </w:t>
      </w:r>
      <w:r w:rsidR="00156DE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156DE7">
        <w:rPr>
          <w:rFonts w:ascii="Times New Roman" w:hAnsi="Times New Roman" w:cs="Times New Roman"/>
          <w:sz w:val="28"/>
          <w:szCs w:val="28"/>
          <w:lang w:val="uk-UA"/>
        </w:rPr>
        <w:t>конверсивів</w:t>
      </w:r>
      <w:proofErr w:type="spellEnd"/>
      <w:r w:rsidR="00156DE7">
        <w:rPr>
          <w:rFonts w:ascii="Times New Roman" w:hAnsi="Times New Roman" w:cs="Times New Roman"/>
          <w:sz w:val="28"/>
          <w:szCs w:val="28"/>
          <w:lang w:val="uk-UA"/>
        </w:rPr>
        <w:t xml:space="preserve"> в газетних текстах характерними є високий ступінь компресії, емоційності (навіть сенсаційності), експресивності та деякий ступінь загадковості, що збільшує зацікавленість читачів у змісті газетних статей.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ереклад конвертованих лексичних одиниць становить важливу проблему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потребує детального вивчення задля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віднайдення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шляхів подолання труднощів у процесі перекладу.</w:t>
      </w:r>
    </w:p>
    <w:p w:rsidR="002F1D2C" w:rsidRDefault="002F1D2C" w:rsidP="002F1D2C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DE7" w:rsidRDefault="002F1D2C" w:rsidP="002F1D2C">
      <w:pPr>
        <w:spacing w:after="0" w:line="36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D2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865E8" w:rsidRPr="009A5C7E" w:rsidRDefault="002F1D2C" w:rsidP="009A5C7E">
      <w:pPr>
        <w:pStyle w:val="a3"/>
        <w:numPr>
          <w:ilvl w:val="0"/>
          <w:numId w:val="5"/>
        </w:numPr>
        <w:spacing w:after="0" w:line="360" w:lineRule="auto"/>
        <w:ind w:left="0"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D2C">
        <w:rPr>
          <w:rFonts w:ascii="Times New Roman" w:hAnsi="Times New Roman" w:cs="Times New Roman"/>
          <w:sz w:val="28"/>
          <w:szCs w:val="28"/>
        </w:rPr>
        <w:t xml:space="preserve">Апресян Ю.Д. Избранные труды. – Т.1. Лексическая семантика: 2-е изд., </w:t>
      </w:r>
      <w:proofErr w:type="spellStart"/>
      <w:r w:rsidRPr="002F1D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F1D2C">
        <w:rPr>
          <w:rFonts w:ascii="Times New Roman" w:hAnsi="Times New Roman" w:cs="Times New Roman"/>
          <w:sz w:val="28"/>
          <w:szCs w:val="28"/>
        </w:rPr>
        <w:t xml:space="preserve">. и доп. – М.: Школа «Языки русской культуры», </w:t>
      </w:r>
      <w:proofErr w:type="spellStart"/>
      <w:r w:rsidRPr="002F1D2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F1D2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1D2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2F1D2C">
        <w:rPr>
          <w:rFonts w:ascii="Times New Roman" w:hAnsi="Times New Roman" w:cs="Times New Roman"/>
          <w:sz w:val="28"/>
          <w:szCs w:val="28"/>
        </w:rPr>
        <w:t xml:space="preserve"> фирма «Восточная литература» РАН, 1995.– 472 с.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9A5C7E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Мешков</w:t>
      </w:r>
      <w:proofErr w:type="spellEnd"/>
      <w:r w:rsidRPr="009A5C7E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О.Д.</w:t>
      </w:r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Словообразование</w:t>
      </w:r>
      <w:proofErr w:type="spellEnd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язика / О.Д. </w:t>
      </w:r>
      <w:proofErr w:type="spellStart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Мешков</w:t>
      </w:r>
      <w:proofErr w:type="spellEnd"/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. – М.: Наука, 1976. –</w:t>
      </w:r>
      <w:r w:rsidR="006B5ABD"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>245 с.</w:t>
      </w:r>
      <w:r w:rsidR="009A5C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3. </w:t>
      </w:r>
      <w:r w:rsidR="006B5ABD" w:rsidRPr="009A5C7E">
        <w:rPr>
          <w:rFonts w:ascii="Times New Roman" w:hAnsi="Times New Roman" w:cs="Times New Roman"/>
          <w:i/>
          <w:iCs/>
          <w:sz w:val="28"/>
          <w:szCs w:val="28"/>
          <w:lang w:val="en-US"/>
        </w:rPr>
        <w:t>Cannon</w:t>
      </w:r>
      <w:r w:rsidR="006B5ABD" w:rsidRPr="009A5C7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B5ABD" w:rsidRPr="009A5C7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="006B5ABD" w:rsidRPr="009A5C7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Functional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Garland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Cannon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23, </w:t>
      </w:r>
      <w:r w:rsidR="006B5ABD" w:rsidRPr="009A5C7E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="006B5ABD" w:rsidRPr="009A5C7E">
        <w:rPr>
          <w:rFonts w:ascii="Times New Roman" w:hAnsi="Times New Roman" w:cs="Times New Roman"/>
          <w:sz w:val="28"/>
          <w:szCs w:val="28"/>
          <w:lang w:val="uk-UA"/>
        </w:rPr>
        <w:t xml:space="preserve"> 3. – 432 p.</w:t>
      </w:r>
      <w:r w:rsidR="009A5C7E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proofErr w:type="spellStart"/>
      <w:r w:rsidR="00E865E8" w:rsidRPr="009A5C7E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Кубрякова</w:t>
      </w:r>
      <w:proofErr w:type="spellEnd"/>
      <w:r w:rsidR="00E865E8" w:rsidRPr="009A5C7E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Е.С.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Деривация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транспозиция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, конверсія / О.С.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Кубрякова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Вопросы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языкознания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. – 1974. - № 5. – 245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  <w:lang w:val="en-US"/>
        </w:rPr>
        <w:t>c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.</w:t>
      </w:r>
      <w:r w:rsid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5. </w:t>
      </w:r>
      <w:proofErr w:type="spellStart"/>
      <w:r w:rsidR="00E865E8" w:rsidRPr="009A5C7E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>Жлуктенко</w:t>
      </w:r>
      <w:proofErr w:type="spellEnd"/>
      <w:r w:rsidR="00E865E8" w:rsidRPr="009A5C7E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Ю.А.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Конверсия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современном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английском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языке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как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морфолого-синтаксический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способ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словообразования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/ Ю.О. </w:t>
      </w:r>
      <w:proofErr w:type="spellStart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>Жлуктенко</w:t>
      </w:r>
      <w:proofErr w:type="spellEnd"/>
      <w:r w:rsidR="00E865E8" w:rsidRPr="009A5C7E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/</w:t>
      </w:r>
      <w:r w:rsidR="00E865E8" w:rsidRPr="009A5C7E">
        <w:rPr>
          <w:rFonts w:ascii="Times New Roman" w:eastAsia="Times New Roman,Italic" w:hAnsi="Times New Roman" w:cs="Times New Roman"/>
          <w:sz w:val="28"/>
          <w:szCs w:val="28"/>
        </w:rPr>
        <w:t>/ Вопросы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</w:rPr>
        <w:t xml:space="preserve"> языкознания, 199</w:t>
      </w:r>
      <w:r w:rsidR="00E865E8" w:rsidRPr="009A5C7E">
        <w:rPr>
          <w:rFonts w:ascii="Times New Roman" w:eastAsia="Times New Roman,Italic" w:hAnsi="Times New Roman" w:cs="Times New Roman"/>
          <w:sz w:val="28"/>
          <w:szCs w:val="28"/>
        </w:rPr>
        <w:t xml:space="preserve">8. – № 5. – 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</w:rPr>
        <w:t xml:space="preserve">327 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  <w:lang w:val="en-US"/>
        </w:rPr>
        <w:t>c</w:t>
      </w:r>
      <w:r w:rsidR="00474BB2" w:rsidRPr="009A5C7E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sectPr w:rsidR="00E865E8" w:rsidRPr="009A5C7E" w:rsidSect="000E765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96"/>
    <w:multiLevelType w:val="hybridMultilevel"/>
    <w:tmpl w:val="176264A6"/>
    <w:lvl w:ilvl="0" w:tplc="8130A0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152A2D38"/>
    <w:multiLevelType w:val="hybridMultilevel"/>
    <w:tmpl w:val="DD04A778"/>
    <w:lvl w:ilvl="0" w:tplc="B7FE366A">
      <w:start w:val="1"/>
      <w:numFmt w:val="decimal"/>
      <w:suff w:val="space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16428C4"/>
    <w:multiLevelType w:val="hybridMultilevel"/>
    <w:tmpl w:val="A28EB36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799033E"/>
    <w:multiLevelType w:val="hybridMultilevel"/>
    <w:tmpl w:val="A7A61448"/>
    <w:lvl w:ilvl="0" w:tplc="E1C279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4F3453BE"/>
    <w:multiLevelType w:val="hybridMultilevel"/>
    <w:tmpl w:val="D36217EA"/>
    <w:lvl w:ilvl="0" w:tplc="F4BEBC18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4C20C0"/>
    <w:multiLevelType w:val="hybridMultilevel"/>
    <w:tmpl w:val="176264A6"/>
    <w:lvl w:ilvl="0" w:tplc="8130A0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5477257F"/>
    <w:multiLevelType w:val="hybridMultilevel"/>
    <w:tmpl w:val="176264A6"/>
    <w:lvl w:ilvl="0" w:tplc="8130A0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5BEF28A1"/>
    <w:multiLevelType w:val="hybridMultilevel"/>
    <w:tmpl w:val="176264A6"/>
    <w:lvl w:ilvl="0" w:tplc="8130A0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6D3C7781"/>
    <w:multiLevelType w:val="hybridMultilevel"/>
    <w:tmpl w:val="FA3ED758"/>
    <w:lvl w:ilvl="0" w:tplc="27728B0E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BB7"/>
    <w:rsid w:val="00002B8F"/>
    <w:rsid w:val="0007615B"/>
    <w:rsid w:val="00091B4E"/>
    <w:rsid w:val="000E7652"/>
    <w:rsid w:val="000F6E97"/>
    <w:rsid w:val="00156DE7"/>
    <w:rsid w:val="002654C9"/>
    <w:rsid w:val="002937BA"/>
    <w:rsid w:val="002C2425"/>
    <w:rsid w:val="002F1D2C"/>
    <w:rsid w:val="00336BB7"/>
    <w:rsid w:val="0037119E"/>
    <w:rsid w:val="003C15D0"/>
    <w:rsid w:val="00474BB2"/>
    <w:rsid w:val="004F2915"/>
    <w:rsid w:val="005129E8"/>
    <w:rsid w:val="005C11AD"/>
    <w:rsid w:val="005C3D22"/>
    <w:rsid w:val="005C7A9A"/>
    <w:rsid w:val="006B5ABD"/>
    <w:rsid w:val="006F4293"/>
    <w:rsid w:val="006F7764"/>
    <w:rsid w:val="00750DCA"/>
    <w:rsid w:val="007B0298"/>
    <w:rsid w:val="00846708"/>
    <w:rsid w:val="0086270C"/>
    <w:rsid w:val="00895FAA"/>
    <w:rsid w:val="008F5B53"/>
    <w:rsid w:val="00997612"/>
    <w:rsid w:val="009A5C7E"/>
    <w:rsid w:val="00A55122"/>
    <w:rsid w:val="00A77E90"/>
    <w:rsid w:val="00AC0E1A"/>
    <w:rsid w:val="00B51751"/>
    <w:rsid w:val="00B53173"/>
    <w:rsid w:val="00C16CF9"/>
    <w:rsid w:val="00C25A96"/>
    <w:rsid w:val="00D45CDB"/>
    <w:rsid w:val="00D74C4A"/>
    <w:rsid w:val="00DA1212"/>
    <w:rsid w:val="00E865E8"/>
    <w:rsid w:val="00ED61DA"/>
    <w:rsid w:val="00F721ED"/>
    <w:rsid w:val="00FE0B38"/>
    <w:rsid w:val="00FE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9A"/>
    <w:pPr>
      <w:ind w:left="720"/>
      <w:contextualSpacing/>
    </w:pPr>
  </w:style>
  <w:style w:type="character" w:styleId="a4">
    <w:name w:val="Strong"/>
    <w:basedOn w:val="a0"/>
    <w:qFormat/>
    <w:rsid w:val="00862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1478</Words>
  <Characters>9981</Characters>
  <Application>Microsoft Office Word</Application>
  <DocSecurity>0</DocSecurity>
  <Lines>181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FuckYouBill</cp:lastModifiedBy>
  <cp:revision>6</cp:revision>
  <dcterms:created xsi:type="dcterms:W3CDTF">2012-02-04T11:43:00Z</dcterms:created>
  <dcterms:modified xsi:type="dcterms:W3CDTF">2012-02-12T14:27:00Z</dcterms:modified>
</cp:coreProperties>
</file>