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7" w:rsidRDefault="000D0177" w:rsidP="000D0177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0D0177" w:rsidRDefault="000D0177" w:rsidP="000D0177">
      <w:r>
        <w:t xml:space="preserve">«ПОЛІТ. СУЧАСНІ ПРОБЛЕМИ НАУКИ» </w:t>
      </w:r>
    </w:p>
    <w:p w:rsidR="000D0177" w:rsidRDefault="000D0177" w:rsidP="000D0177">
      <w:r>
        <w:t xml:space="preserve"> </w:t>
      </w:r>
    </w:p>
    <w:p w:rsidR="000D0177" w:rsidRDefault="000D0177" w:rsidP="000D0177">
      <w:r>
        <w:t xml:space="preserve"> 52</w:t>
      </w:r>
    </w:p>
    <w:p w:rsidR="000D0177" w:rsidRDefault="000D0177" w:rsidP="000D0177">
      <w:r>
        <w:t xml:space="preserve">УДК 725.76 (474.62) (043.2) </w:t>
      </w:r>
    </w:p>
    <w:p w:rsidR="000D0177" w:rsidRDefault="000D0177" w:rsidP="000D0177">
      <w:r>
        <w:t xml:space="preserve">Мельник А. О. </w:t>
      </w:r>
      <w:bookmarkStart w:id="0" w:name="_GoBack"/>
      <w:bookmarkEnd w:id="0"/>
    </w:p>
    <w:p w:rsidR="000D0177" w:rsidRDefault="000D0177" w:rsidP="000D0177">
      <w:r>
        <w:t xml:space="preserve">Національний авіаційний університет, Київ </w:t>
      </w:r>
    </w:p>
    <w:p w:rsidR="000D0177" w:rsidRDefault="000D0177" w:rsidP="000D0177">
      <w:r>
        <w:t xml:space="preserve">АРХІТЕКТУРНО-ДЕНДРОЛОГІЧНІ ПРИЙОМИ ОРГАНІЗАЦІЇ ПАРКІВ </w:t>
      </w:r>
    </w:p>
    <w:p w:rsidR="000D0177" w:rsidRDefault="000D0177" w:rsidP="000D0177">
      <w:r>
        <w:t xml:space="preserve">НА ПОРУШЕНИХ ТЕРИТОРІЯХ ДОНБАСУ </w:t>
      </w:r>
    </w:p>
    <w:p w:rsidR="000D0177" w:rsidRDefault="000D0177" w:rsidP="000D0177">
      <w:r>
        <w:t xml:space="preserve">Архітектурно-планувальне та об’ємно-просторове рішення міст, що мають </w:t>
      </w:r>
    </w:p>
    <w:p w:rsidR="000D0177" w:rsidRDefault="000D0177" w:rsidP="000D0177">
      <w:r>
        <w:t xml:space="preserve">індустріальну спрямованість та </w:t>
      </w:r>
      <w:proofErr w:type="spellStart"/>
      <w:r>
        <w:t>профіловані</w:t>
      </w:r>
      <w:proofErr w:type="spellEnd"/>
      <w:r>
        <w:t xml:space="preserve"> на вуглевидобувній діяльності, </w:t>
      </w:r>
    </w:p>
    <w:p w:rsidR="000D0177" w:rsidRDefault="000D0177" w:rsidP="000D0177">
      <w:r>
        <w:t xml:space="preserve">залежить від наслідків промислових та виробничих відходів – порушених </w:t>
      </w:r>
    </w:p>
    <w:p w:rsidR="000D0177" w:rsidRDefault="000D0177" w:rsidP="000D0177">
      <w:r>
        <w:t xml:space="preserve">територій (далі ПТ). </w:t>
      </w:r>
    </w:p>
    <w:p w:rsidR="000D0177" w:rsidRDefault="000D0177" w:rsidP="000D0177">
      <w:r>
        <w:t xml:space="preserve">Порушені території утворюють низку проблем у міському середовищі та в </w:t>
      </w:r>
    </w:p>
    <w:p w:rsidR="000D0177" w:rsidRDefault="000D0177" w:rsidP="000D0177">
      <w:r>
        <w:t>межах агломерації: займають значні території які мають функціонально-</w:t>
      </w:r>
    </w:p>
    <w:p w:rsidR="000D0177" w:rsidRDefault="000D0177" w:rsidP="000D0177">
      <w:r>
        <w:t xml:space="preserve">незазначений характер; ускладнюють функціональне планування території та </w:t>
      </w:r>
    </w:p>
    <w:p w:rsidR="000D0177" w:rsidRDefault="000D0177" w:rsidP="000D0177">
      <w:r>
        <w:t xml:space="preserve">дорожньо-транспортну мережу; впливають на візуальне сприйняття оточуючого </w:t>
      </w:r>
    </w:p>
    <w:p w:rsidR="000D0177" w:rsidRDefault="000D0177" w:rsidP="000D0177">
      <w:r>
        <w:t xml:space="preserve">середовища; є джерелом екологічного забруднення. Але не зважаючи на свою </w:t>
      </w:r>
    </w:p>
    <w:p w:rsidR="000D0177" w:rsidRDefault="000D0177" w:rsidP="000D0177">
      <w:r>
        <w:t xml:space="preserve">небезпечність ПТ мають великий містобудівний потенціал для організації парків, </w:t>
      </w:r>
    </w:p>
    <w:p w:rsidR="000D0177" w:rsidRDefault="000D0177" w:rsidP="000D0177">
      <w:r>
        <w:t xml:space="preserve">лісопарків та інших зон відпочинку населення. Тому необхідно провести аналіз </w:t>
      </w:r>
    </w:p>
    <w:p w:rsidR="000D0177" w:rsidRDefault="000D0177" w:rsidP="000D0177">
      <w:r>
        <w:t xml:space="preserve">досвіду освоєння ПТ та визначити основні архітектурно-дендрологічні прийоми </w:t>
      </w:r>
    </w:p>
    <w:p w:rsidR="000D0177" w:rsidRDefault="000D0177" w:rsidP="000D0177">
      <w:r>
        <w:t xml:space="preserve">організації парків на ПТ. </w:t>
      </w:r>
    </w:p>
    <w:p w:rsidR="000D0177" w:rsidRDefault="000D0177" w:rsidP="000D0177">
      <w:r>
        <w:t xml:space="preserve">Проведено аналіз містобудівного використання ПТ. Визначено, що </w:t>
      </w:r>
    </w:p>
    <w:p w:rsidR="000D0177" w:rsidRDefault="000D0177" w:rsidP="000D0177">
      <w:r>
        <w:t xml:space="preserve">вітчизняний та іноземний досвід освоєння техногенних ландшафтів досить </w:t>
      </w:r>
    </w:p>
    <w:p w:rsidR="000D0177" w:rsidRDefault="000D0177" w:rsidP="000D0177">
      <w:r>
        <w:t xml:space="preserve">незначний. У вітчизняній практиці влаштовували парки на ПТ у формі </w:t>
      </w:r>
    </w:p>
    <w:p w:rsidR="000D0177" w:rsidRDefault="000D0177" w:rsidP="000D0177">
      <w:r>
        <w:t xml:space="preserve">сміттєзвалищ де перед ландшафтним та дендрологічним плануванням проводили </w:t>
      </w:r>
    </w:p>
    <w:p w:rsidR="000D0177" w:rsidRDefault="000D0177" w:rsidP="000D0177">
      <w:r>
        <w:t xml:space="preserve">роботи з технічної рекультивації та інженерної підготовки деградованих територій </w:t>
      </w:r>
    </w:p>
    <w:p w:rsidR="000D0177" w:rsidRDefault="000D0177" w:rsidP="000D0177">
      <w:r>
        <w:t xml:space="preserve">під будівництво. Зарубіжний досвід використання ПТ базується на облаштуванні </w:t>
      </w:r>
    </w:p>
    <w:p w:rsidR="000D0177" w:rsidRDefault="000D0177" w:rsidP="000D0177">
      <w:r>
        <w:t xml:space="preserve">кар’єрних виїмок та териконів як компонентів ландшафтної композиції парку. </w:t>
      </w:r>
    </w:p>
    <w:p w:rsidR="000D0177" w:rsidRDefault="000D0177" w:rsidP="000D0177">
      <w:r>
        <w:t>На основі проведеного аналізу визначено та запропоновано такі архітектурно-</w:t>
      </w:r>
    </w:p>
    <w:p w:rsidR="000D0177" w:rsidRDefault="000D0177" w:rsidP="000D0177">
      <w:r>
        <w:t xml:space="preserve">дендрологічні прийоми організації парків на ПТ. I – прийом: включення ПТ у </w:t>
      </w:r>
    </w:p>
    <w:p w:rsidR="000D0177" w:rsidRDefault="000D0177" w:rsidP="000D0177">
      <w:r>
        <w:t xml:space="preserve">ландшафтну композицію парку: пом'якшення різких контурів породного відвалу, </w:t>
      </w:r>
    </w:p>
    <w:p w:rsidR="000D0177" w:rsidRDefault="000D0177" w:rsidP="000D0177">
      <w:r>
        <w:lastRenderedPageBreak/>
        <w:t xml:space="preserve">наближення їх до природних форм, дендрологічне озеленення; дендрологічне </w:t>
      </w:r>
    </w:p>
    <w:p w:rsidR="000D0177" w:rsidRDefault="000D0177" w:rsidP="000D0177">
      <w:r>
        <w:t xml:space="preserve">озеленення, візуальне розчленування обсяг відвалу, формування групи пагорбів. </w:t>
      </w:r>
    </w:p>
    <w:p w:rsidR="000D0177" w:rsidRDefault="000D0177" w:rsidP="000D0177">
      <w:r>
        <w:t xml:space="preserve">II – прийом: пластична обробка терас й архітектурно-дендрологічне озеленення </w:t>
      </w:r>
    </w:p>
    <w:p w:rsidR="000D0177" w:rsidRDefault="000D0177" w:rsidP="000D0177">
      <w:r>
        <w:t xml:space="preserve">ПТ для організації парку. IІІ – прийом: використання вихідної форми ПТ при </w:t>
      </w:r>
    </w:p>
    <w:p w:rsidR="000D0177" w:rsidRDefault="000D0177" w:rsidP="000D0177">
      <w:r>
        <w:t xml:space="preserve">організації парку з метою стилізації для влаштування: декоративного ландшафту; </w:t>
      </w:r>
    </w:p>
    <w:p w:rsidR="000D0177" w:rsidRDefault="000D0177" w:rsidP="000D0177">
      <w:r>
        <w:t xml:space="preserve">декоративної водойми. IV– прийом: застосування територій під породними </w:t>
      </w:r>
    </w:p>
    <w:p w:rsidR="000D0177" w:rsidRDefault="000D0177" w:rsidP="000D0177">
      <w:r>
        <w:t xml:space="preserve">відвалами: повне розбирання відвалу, технічна та біологічна рекультивація й </w:t>
      </w:r>
    </w:p>
    <w:p w:rsidR="000D0177" w:rsidRDefault="000D0177" w:rsidP="000D0177">
      <w:r>
        <w:t xml:space="preserve">виконання робіт з архітектурно-дендрологічного планування території, часткове </w:t>
      </w:r>
    </w:p>
    <w:p w:rsidR="000D0177" w:rsidRDefault="000D0177" w:rsidP="000D0177">
      <w:r>
        <w:t xml:space="preserve">розбирання відвалу, технічна та біологічна рекультивація й виконання робіт з </w:t>
      </w:r>
    </w:p>
    <w:p w:rsidR="000D0177" w:rsidRDefault="000D0177" w:rsidP="000D0177">
      <w:r>
        <w:t xml:space="preserve">архітектурно-дендрологічного планування території, трансформація відвалу, </w:t>
      </w:r>
    </w:p>
    <w:p w:rsidR="000D0177" w:rsidRDefault="000D0177" w:rsidP="000D0177">
      <w:r>
        <w:t xml:space="preserve">біологічна рекультивація й виконання робіт з архітектурно-дендрологічного </w:t>
      </w:r>
    </w:p>
    <w:p w:rsidR="000D0177" w:rsidRDefault="000D0177" w:rsidP="000D0177">
      <w:r>
        <w:t xml:space="preserve">планування території. V– прийом: використання порушень з негативними </w:t>
      </w:r>
    </w:p>
    <w:p w:rsidR="000D0177" w:rsidRDefault="000D0177" w:rsidP="000D0177">
      <w:r>
        <w:t xml:space="preserve">формами рельєфу в композиції парку. </w:t>
      </w:r>
    </w:p>
    <w:p w:rsidR="007E0428" w:rsidRDefault="000D0177" w:rsidP="000D0177">
      <w:r>
        <w:t xml:space="preserve">Науковий керівник – О.В. Чемакіна 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професор</w:t>
      </w:r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7"/>
    <w:rsid w:val="000D0177"/>
    <w:rsid w:val="001178E3"/>
    <w:rsid w:val="003661E3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4D70-74B2-4465-9E4E-CF95B04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1847</Words>
  <Characters>1054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2014-10-21T07:16:00Z</dcterms:created>
  <dcterms:modified xsi:type="dcterms:W3CDTF">2014-10-21T07:18:00Z</dcterms:modified>
</cp:coreProperties>
</file>