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2E" w:rsidRPr="00947399" w:rsidRDefault="005F41DF" w:rsidP="005F4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УДК </w:t>
      </w:r>
      <w:r w:rsidR="00947399" w:rsidRPr="007B68A0">
        <w:rPr>
          <w:rFonts w:ascii="Times New Roman" w:hAnsi="Times New Roman" w:cs="Times New Roman"/>
          <w:sz w:val="24"/>
          <w:szCs w:val="24"/>
        </w:rPr>
        <w:t>8</w:t>
      </w:r>
      <w:r w:rsidR="0014302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47399" w:rsidRPr="007B68A0">
        <w:rPr>
          <w:rFonts w:ascii="Times New Roman" w:hAnsi="Times New Roman" w:cs="Times New Roman"/>
          <w:sz w:val="24"/>
          <w:szCs w:val="24"/>
        </w:rPr>
        <w:t>1</w:t>
      </w:r>
      <w:r w:rsidR="0014302E">
        <w:rPr>
          <w:rFonts w:ascii="Times New Roman" w:hAnsi="Times New Roman" w:cs="Times New Roman"/>
          <w:sz w:val="24"/>
          <w:szCs w:val="24"/>
          <w:lang w:val="uk-UA"/>
        </w:rPr>
        <w:t>.111.09</w:t>
      </w:r>
      <w:r w:rsidR="00947399" w:rsidRPr="007B68A0">
        <w:rPr>
          <w:rFonts w:ascii="Times New Roman" w:hAnsi="Times New Roman" w:cs="Times New Roman"/>
          <w:sz w:val="24"/>
          <w:szCs w:val="24"/>
        </w:rPr>
        <w:t>’</w:t>
      </w:r>
      <w:r w:rsidR="00947399">
        <w:rPr>
          <w:rFonts w:ascii="Times New Roman" w:hAnsi="Times New Roman" w:cs="Times New Roman"/>
          <w:sz w:val="24"/>
          <w:szCs w:val="24"/>
          <w:lang w:val="uk-UA"/>
        </w:rPr>
        <w:t>25+38</w:t>
      </w:r>
    </w:p>
    <w:p w:rsidR="005F41DF" w:rsidRDefault="005F41DF" w:rsidP="005F41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F41DF">
        <w:rPr>
          <w:rFonts w:ascii="Times New Roman" w:hAnsi="Times New Roman" w:cs="Times New Roman"/>
          <w:b/>
          <w:caps/>
          <w:sz w:val="28"/>
          <w:szCs w:val="28"/>
          <w:lang w:val="uk-UA"/>
        </w:rPr>
        <w:t>Відтворення засобів стилістичного синтаксису у романі В. Теккерея «Ярмарок суєти»</w:t>
      </w:r>
    </w:p>
    <w:p w:rsidR="00E43C4C" w:rsidRDefault="00E43C4C" w:rsidP="005F4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интвар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E43C4C" w:rsidRDefault="00E43C4C" w:rsidP="00A95E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розглядаються </w:t>
      </w:r>
      <w:r w:rsidR="003500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засоби стилістичного синтаксису у романі В. Теккерея «Ярмарок суєти», а також порівняльний аналіз їх відтворення українською і російською мовами. Письменник, у своєму прагненні гостро висміяти вади тогочасного суспільства, широко послуговується такими засобами стилістичного синтаксису, як повтор, </w:t>
      </w:r>
      <w:proofErr w:type="spellStart"/>
      <w:r w:rsidR="0035001B" w:rsidRPr="0035001B">
        <w:rPr>
          <w:rFonts w:ascii="Times New Roman" w:hAnsi="Times New Roman" w:cs="Times New Roman"/>
          <w:i/>
          <w:sz w:val="28"/>
          <w:szCs w:val="28"/>
          <w:lang w:val="uk-UA"/>
        </w:rPr>
        <w:t>полісиндетон</w:t>
      </w:r>
      <w:proofErr w:type="spellEnd"/>
      <w:r w:rsidR="0035001B" w:rsidRPr="003500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95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еліпсис, риторичні питання, </w:t>
      </w:r>
      <w:proofErr w:type="spellStart"/>
      <w:r w:rsidR="00A95E5B">
        <w:rPr>
          <w:rFonts w:ascii="Times New Roman" w:hAnsi="Times New Roman" w:cs="Times New Roman"/>
          <w:i/>
          <w:sz w:val="28"/>
          <w:szCs w:val="28"/>
          <w:lang w:val="uk-UA"/>
        </w:rPr>
        <w:t>квазі</w:t>
      </w:r>
      <w:proofErr w:type="spellEnd"/>
      <w:r w:rsidR="00A95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5001B" w:rsidRPr="0035001B">
        <w:rPr>
          <w:rFonts w:ascii="Times New Roman" w:hAnsi="Times New Roman" w:cs="Times New Roman"/>
          <w:i/>
          <w:sz w:val="28"/>
          <w:szCs w:val="28"/>
          <w:lang w:val="uk-UA"/>
        </w:rPr>
        <w:t>стверджувальні речення, вставні елементи</w:t>
      </w:r>
      <w:r w:rsidR="003500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Досліджувані переклади свідчать про високий </w:t>
      </w:r>
      <w:r w:rsidR="00A95E5B">
        <w:rPr>
          <w:rFonts w:ascii="Times New Roman" w:hAnsi="Times New Roman" w:cs="Times New Roman"/>
          <w:i/>
          <w:sz w:val="28"/>
          <w:szCs w:val="28"/>
          <w:lang w:val="uk-UA"/>
        </w:rPr>
        <w:t>фаховий рівень їх виконавців.</w:t>
      </w:r>
    </w:p>
    <w:p w:rsidR="00A95E5B" w:rsidRDefault="00A95E5B" w:rsidP="00A95E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  <w:r w:rsidRPr="00A95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стилістичний синтаксис, повтор, </w:t>
      </w:r>
      <w:proofErr w:type="spellStart"/>
      <w:r w:rsidRPr="00A95E5B">
        <w:rPr>
          <w:rFonts w:ascii="Times New Roman" w:hAnsi="Times New Roman" w:cs="Times New Roman"/>
          <w:i/>
          <w:sz w:val="28"/>
          <w:szCs w:val="28"/>
          <w:lang w:val="uk-UA"/>
        </w:rPr>
        <w:t>полісиндетон</w:t>
      </w:r>
      <w:proofErr w:type="spellEnd"/>
      <w:r w:rsidRPr="00A95E5B">
        <w:rPr>
          <w:rFonts w:ascii="Times New Roman" w:hAnsi="Times New Roman" w:cs="Times New Roman"/>
          <w:i/>
          <w:sz w:val="28"/>
          <w:szCs w:val="28"/>
          <w:lang w:val="uk-UA"/>
        </w:rPr>
        <w:t>, вставний елемент, іронія.</w:t>
      </w:r>
    </w:p>
    <w:p w:rsidR="00A95E5B" w:rsidRDefault="00A95E5B" w:rsidP="00A95E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рассматриваются средства стилистического синтаксиса в романе У. Теккерея «Ярмарка тщеславия», а также сравнительный анализ их воссоздания на украинском и русском языках. Писатель, в своем стремлении остро высмеять изъяны </w:t>
      </w:r>
      <w:r w:rsidR="00383D64">
        <w:rPr>
          <w:rFonts w:ascii="Times New Roman" w:hAnsi="Times New Roman" w:cs="Times New Roman"/>
          <w:i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того времени, широко использует такие средства стилистического синтаксиса, как повтор, полисиндетон, эллипсис, риторические вопросы,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квази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утвердительные предложения, вставные элементы. Исследуемые переводы свидетельствуют о высоком профессиональном уровне их исполнителей. </w:t>
      </w:r>
    </w:p>
    <w:p w:rsidR="00A95E5B" w:rsidRDefault="00A95E5B" w:rsidP="00A95E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</w:rPr>
        <w:t>стилистический синтаксис, повтор, полисиндетон, вставной элемент, ирония</w:t>
      </w:r>
      <w:r w:rsidR="00863444">
        <w:rPr>
          <w:rFonts w:ascii="Times New Roman" w:hAnsi="Times New Roman" w:cs="Times New Roman"/>
          <w:i/>
          <w:sz w:val="28"/>
          <w:szCs w:val="28"/>
        </w:rPr>
        <w:t>.</w:t>
      </w:r>
    </w:p>
    <w:p w:rsidR="00863444" w:rsidRDefault="00863444" w:rsidP="00A95E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examines stylistic syntax means in “Vanity Fair” by W.M. Thackeray as well as comparative analysis of their translation into Ukrainian and Russian. The writer by his dedication </w:t>
      </w:r>
      <w:r w:rsidR="00383D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deride society imperfection of that time widely uses such stylistic syntax means as repetition, </w:t>
      </w:r>
      <w:proofErr w:type="spellStart"/>
      <w:r w:rsidR="00383D64">
        <w:rPr>
          <w:rFonts w:ascii="Times New Roman" w:hAnsi="Times New Roman" w:cs="Times New Roman"/>
          <w:i/>
          <w:sz w:val="28"/>
          <w:szCs w:val="28"/>
          <w:lang w:val="en-US"/>
        </w:rPr>
        <w:t>polysyndeton</w:t>
      </w:r>
      <w:proofErr w:type="spellEnd"/>
      <w:r w:rsidR="00383D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ellipsis, rhetorical questions, quasi affirmative sentences, expletives. Translations under research testify high professional level of their doers. </w:t>
      </w:r>
    </w:p>
    <w:p w:rsidR="00383D64" w:rsidRPr="00383D64" w:rsidRDefault="00383D64" w:rsidP="00A95E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Key words: </w:t>
      </w:r>
      <w:r w:rsidRPr="00383D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stylistic syntax, repetition, </w:t>
      </w:r>
      <w:proofErr w:type="spellStart"/>
      <w:r w:rsidRPr="00383D64">
        <w:rPr>
          <w:rFonts w:ascii="Times New Roman" w:hAnsi="Times New Roman" w:cs="Times New Roman"/>
          <w:i/>
          <w:sz w:val="28"/>
          <w:szCs w:val="28"/>
          <w:lang w:val="en-US"/>
        </w:rPr>
        <w:t>polysyndeton</w:t>
      </w:r>
      <w:proofErr w:type="spellEnd"/>
      <w:r w:rsidRPr="00383D64">
        <w:rPr>
          <w:rFonts w:ascii="Times New Roman" w:hAnsi="Times New Roman" w:cs="Times New Roman"/>
          <w:i/>
          <w:sz w:val="28"/>
          <w:szCs w:val="28"/>
          <w:lang w:val="en-US"/>
        </w:rPr>
        <w:t>, expletive, irony.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засобів стилістичного синтаксису у романі «Ярмарок суєти» та їх відтворенн</w:t>
      </w:r>
      <w:r w:rsidR="00B27D7C">
        <w:rPr>
          <w:rFonts w:ascii="Times New Roman" w:hAnsi="Times New Roman" w:cs="Times New Roman"/>
          <w:sz w:val="28"/>
          <w:szCs w:val="28"/>
          <w:lang w:val="uk-UA"/>
        </w:rPr>
        <w:t>я українською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російською мовами</w:t>
      </w:r>
      <w:r w:rsidR="00B27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зумовлене їх ступенем поширення </w:t>
      </w:r>
      <w:r w:rsidR="00B27D7C">
        <w:rPr>
          <w:rFonts w:ascii="Times New Roman" w:hAnsi="Times New Roman" w:cs="Times New Roman"/>
          <w:sz w:val="28"/>
          <w:szCs w:val="28"/>
          <w:lang w:val="uk-UA"/>
        </w:rPr>
        <w:t xml:space="preserve">у тексті роману. В основу дослідження покладено переклад О. </w:t>
      </w:r>
      <w:proofErr w:type="spellStart"/>
      <w:r w:rsidR="00B27D7C"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 w:rsidR="00B27D7C"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українською мовою і М. </w:t>
      </w:r>
      <w:proofErr w:type="spellStart"/>
      <w:r w:rsidR="00B27D7C">
        <w:rPr>
          <w:rFonts w:ascii="Times New Roman" w:hAnsi="Times New Roman" w:cs="Times New Roman"/>
          <w:sz w:val="28"/>
          <w:szCs w:val="28"/>
          <w:lang w:val="uk-UA"/>
        </w:rPr>
        <w:t>Дьяконова</w:t>
      </w:r>
      <w:proofErr w:type="spellEnd"/>
      <w:r w:rsidR="00B27D7C"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російською мовою, а також аналіз тих відмінностей, які складають цінність кожного з означених перекладів, а також тексту першотвору. </w:t>
      </w:r>
    </w:p>
    <w:p w:rsidR="00B27D7C" w:rsidRDefault="00B27D7C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Спроби дослідити мовні засоби сатири та гумору у романі на рівні стилістичної семасіології за класифікацією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Скребнєва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зроблені </w:t>
      </w:r>
      <w:r w:rsidRPr="00B27D7C">
        <w:rPr>
          <w:rFonts w:ascii="Times New Roman" w:hAnsi="Times New Roman" w:cs="Times New Roman"/>
          <w:sz w:val="28"/>
          <w:szCs w:val="28"/>
          <w:lang w:val="uk-UA"/>
        </w:rPr>
        <w:t xml:space="preserve">Андросюк А.Л., </w:t>
      </w:r>
      <w:proofErr w:type="spellStart"/>
      <w:r w:rsidRPr="00B27D7C">
        <w:rPr>
          <w:rFonts w:ascii="Times New Roman" w:hAnsi="Times New Roman" w:cs="Times New Roman"/>
          <w:sz w:val="28"/>
          <w:szCs w:val="28"/>
          <w:lang w:val="uk-UA"/>
        </w:rPr>
        <w:t>Пагурець</w:t>
      </w:r>
      <w:proofErr w:type="spellEnd"/>
      <w:r w:rsidRPr="00B27D7C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Pr="00B27D7C">
        <w:rPr>
          <w:rFonts w:ascii="Times New Roman" w:hAnsi="Times New Roman" w:cs="Times New Roman"/>
          <w:sz w:val="28"/>
          <w:szCs w:val="28"/>
          <w:lang w:val="uk-UA"/>
        </w:rPr>
        <w:t>Усик</w:t>
      </w:r>
      <w:proofErr w:type="spellEnd"/>
      <w:r w:rsidRPr="00B27D7C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FD39B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D39B7" w:rsidRPr="00FD39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39B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D39B7" w:rsidRPr="00FD39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514C">
        <w:rPr>
          <w:rFonts w:ascii="Times New Roman" w:hAnsi="Times New Roman" w:cs="Times New Roman"/>
          <w:sz w:val="28"/>
          <w:szCs w:val="28"/>
          <w:lang w:val="uk-UA"/>
        </w:rPr>
        <w:t xml:space="preserve"> Варто зазначити, однак, що переклад російською мовою, який був виконаний раніше і слугував допоміжною ланкою для створення блискучого українського перекладу, залишився поза увагою. </w:t>
      </w:r>
      <w:r w:rsidR="0035001B">
        <w:rPr>
          <w:rFonts w:ascii="Times New Roman" w:hAnsi="Times New Roman" w:cs="Times New Roman"/>
          <w:sz w:val="28"/>
          <w:szCs w:val="28"/>
          <w:lang w:val="uk-UA"/>
        </w:rPr>
        <w:t xml:space="preserve">Іваненко Т.І. досліджувала іронію роману діалогічного дискурсу з погляду </w:t>
      </w:r>
      <w:proofErr w:type="spellStart"/>
      <w:r w:rsidR="0035001B">
        <w:rPr>
          <w:rFonts w:ascii="Times New Roman" w:hAnsi="Times New Roman" w:cs="Times New Roman"/>
          <w:sz w:val="28"/>
          <w:szCs w:val="28"/>
          <w:lang w:val="uk-UA"/>
        </w:rPr>
        <w:t>лінгвокогнітології</w:t>
      </w:r>
      <w:proofErr w:type="spellEnd"/>
      <w:r w:rsidR="0035001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47399" w:rsidRPr="009473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001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22514C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подальше дослідження у напрямку відтворення засобів стилістичного синтаксису і стилістичної лексикології, а також функцій, які вони виконують у тексті роману і їх перекладах не простежується взагалі. </w:t>
      </w:r>
    </w:p>
    <w:p w:rsidR="0022514C" w:rsidRDefault="0022514C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вищесказане, означуємо порівняльний аналіз відтворення засобів стилістичного синтаксису у романі В. Теккерея «Ярмарок суєти» у перекладах українською і російською мовами метою проведення тако</w:t>
      </w:r>
      <w:r w:rsidR="00FD39B7">
        <w:rPr>
          <w:rFonts w:ascii="Times New Roman" w:hAnsi="Times New Roman" w:cs="Times New Roman"/>
          <w:sz w:val="28"/>
          <w:szCs w:val="28"/>
          <w:lang w:val="uk-UA"/>
        </w:rPr>
        <w:t>го дослідження.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досліджуваних явищ лінгвостилістичної образності</w:t>
      </w:r>
      <w:r w:rsidR="0014302E">
        <w:rPr>
          <w:rFonts w:ascii="Times New Roman" w:hAnsi="Times New Roman" w:cs="Times New Roman"/>
          <w:sz w:val="28"/>
          <w:szCs w:val="28"/>
          <w:lang w:val="uk-UA"/>
        </w:rPr>
        <w:t xml:space="preserve"> вагомими у мові В. Теккерея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стилістичного синтаксису. Розглянемо їх на прикладі фрагментів тексту, усі відтінки значення яких є зрозумілими у такому вузькому контексті, беручи до уваги і широкий контекст – розділ, текст усього роману, як підґрунтя для їх тлумачення.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Інтерес становлять випадки використання одного і того ж епітета, що вживаються по відношенню до різних референтів. У своєму одноразовому вживанні такий епітет не є виразником стилістичної функції, однак у разі його багаторазового 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>повтору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він набуває конотативного забарвлення: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Miss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Crawley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arrived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D667E">
        <w:rPr>
          <w:rFonts w:ascii="Times New Roman" w:hAnsi="Times New Roman" w:cs="Times New Roman"/>
          <w:b/>
          <w:i/>
          <w:sz w:val="28"/>
          <w:szCs w:val="28"/>
          <w:lang w:val="en-US"/>
        </w:rPr>
        <w:t>fat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horses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2D667E">
        <w:rPr>
          <w:rFonts w:ascii="Times New Roman" w:hAnsi="Times New Roman" w:cs="Times New Roman"/>
          <w:b/>
          <w:i/>
          <w:sz w:val="28"/>
          <w:szCs w:val="28"/>
          <w:lang w:val="en-US"/>
        </w:rPr>
        <w:t>fat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servants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2D667E">
        <w:rPr>
          <w:rFonts w:ascii="Times New Roman" w:hAnsi="Times New Roman" w:cs="Times New Roman"/>
          <w:b/>
          <w:i/>
          <w:sz w:val="28"/>
          <w:szCs w:val="28"/>
          <w:lang w:val="en-US"/>
        </w:rPr>
        <w:t>fat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spaniel</w:t>
      </w:r>
      <w:r w:rsidRPr="007B56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Приїхала міс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Кроулі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D667E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ситими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кіньми, з </w:t>
      </w:r>
      <w:r w:rsidRPr="002D66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ситими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слугами і з </w:t>
      </w:r>
      <w:r w:rsidRPr="002D667E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ситим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спанієлем. - …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сюда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приехала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мисс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Кроули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раскормленных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лошадях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 </w:t>
      </w:r>
      <w:r w:rsidRPr="006E303D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жирними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слугами, с </w:t>
      </w:r>
      <w:proofErr w:type="spellStart"/>
      <w:r w:rsidRPr="006E303D">
        <w:rPr>
          <w:rFonts w:ascii="Times New Roman" w:hAnsi="Times New Roman" w:cs="Times New Roman"/>
          <w:b/>
          <w:i/>
          <w:sz w:val="28"/>
          <w:szCs w:val="28"/>
          <w:lang w:val="uk-UA"/>
        </w:rPr>
        <w:t>жирной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болонкой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Застосувавши повтор епітету </w:t>
      </w:r>
      <w:r w:rsidRPr="002D667E">
        <w:rPr>
          <w:rFonts w:ascii="Times New Roman" w:hAnsi="Times New Roman" w:cs="Times New Roman"/>
          <w:i/>
          <w:sz w:val="28"/>
          <w:szCs w:val="28"/>
          <w:lang w:val="uk-UA"/>
        </w:rPr>
        <w:t>ситий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перекладачка дуже вдало передала атмосферу ситого достатку володарки майна – заможної, старої і одинокої міс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Перекладач російською мовою також використав повтор, але одного разу все ж таки замінив його синонімом, маючи на меті, очевидно, бажання урізноманітнити мову оригіналу, не помітивши основної функції повтору у даному реченні.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автором риторичних питань виконує функцію не простого п</w:t>
      </w:r>
      <w:r w:rsidR="007B68A0">
        <w:rPr>
          <w:rFonts w:ascii="Times New Roman" w:hAnsi="Times New Roman" w:cs="Times New Roman"/>
          <w:sz w:val="28"/>
          <w:szCs w:val="28"/>
          <w:lang w:val="uk-UA"/>
        </w:rPr>
        <w:t>итання і, як наслідок, необхідні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пошуку відповіді читачем зникає. В даному контексті автор протиставляє двох «героїнь» з метою демонстрації вад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фоні чеснот Емілії. : </w:t>
      </w:r>
      <w:r w:rsidRPr="00D320C0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D320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D320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could</w:t>
      </w:r>
      <w:r w:rsidRPr="00D320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help</w:t>
      </w:r>
      <w:r w:rsidRPr="00D320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attaching</w:t>
      </w:r>
      <w:r w:rsidRPr="00D320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herself</w:t>
      </w:r>
      <w:r w:rsidRPr="00D320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320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Amelia</w:t>
      </w:r>
      <w:r w:rsidRPr="00D320C0">
        <w:rPr>
          <w:rFonts w:ascii="Times New Roman" w:hAnsi="Times New Roman" w:cs="Times New Roman"/>
          <w:i/>
          <w:sz w:val="28"/>
          <w:szCs w:val="28"/>
          <w:lang w:val="uk-UA"/>
        </w:rPr>
        <w:t>? - …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й хто б не прихилився до Емілії?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привязался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Эмилии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Відмінність у перекладах є незначною і пов’язана з семантикою дієслів </w:t>
      </w:r>
      <w:r w:rsidRPr="00CD697A">
        <w:rPr>
          <w:rFonts w:ascii="Times New Roman" w:hAnsi="Times New Roman" w:cs="Times New Roman"/>
          <w:i/>
          <w:sz w:val="28"/>
          <w:szCs w:val="28"/>
          <w:lang w:val="uk-UA"/>
        </w:rPr>
        <w:t>прихилитися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703C7">
        <w:rPr>
          <w:rFonts w:ascii="Times New Roman" w:hAnsi="Times New Roman" w:cs="Times New Roman"/>
          <w:i/>
          <w:sz w:val="28"/>
          <w:szCs w:val="28"/>
          <w:lang w:val="uk-UA"/>
        </w:rPr>
        <w:t>відчувати приязнь, симпатію до когось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(винятково позитивна) і </w:t>
      </w:r>
      <w:proofErr w:type="spellStart"/>
      <w:r w:rsidRPr="00CD697A">
        <w:rPr>
          <w:rFonts w:ascii="Times New Roman" w:hAnsi="Times New Roman" w:cs="Times New Roman"/>
          <w:i/>
          <w:sz w:val="28"/>
          <w:szCs w:val="28"/>
          <w:lang w:val="uk-UA"/>
        </w:rPr>
        <w:t>привязаться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чувствовать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привязанность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кому-либо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преследовать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(позитивна і негативна), однак у даному контексті слово вживається з позитивною конотацією в обох випадках, що збігається з наміром письменника.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Вустами місіс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Тінкер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Теккерей висміює надзвичайну жадібність деяких своїх персонажів, як ваду реалій того часу. У мовленні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Пітта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апелює на закид своєї робітниці, спостерігаємо еліпсис: </w:t>
      </w:r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“…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because</w:t>
      </w:r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looks</w:t>
      </w:r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farthings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Y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ou’ll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know him better afore long</w:t>
      </w:r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>”(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Mrs</w:t>
      </w:r>
      <w:proofErr w:type="spellEnd"/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Tinker</w:t>
      </w:r>
      <w:r w:rsidRPr="00C81D75">
        <w:rPr>
          <w:rFonts w:ascii="Times New Roman" w:hAnsi="Times New Roman" w:cs="Times New Roman"/>
          <w:i/>
          <w:sz w:val="28"/>
          <w:szCs w:val="28"/>
          <w:lang w:val="uk-UA"/>
        </w:rPr>
        <w:t>). 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none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worse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>”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Sir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Pitt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Crawley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ED52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«… хто ще так труситься над кожним фартингом? Скоро ви його краще пізнаєте.» (Міс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Тінкер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«І, напевне, полюбите, міс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Шарп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(Сер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Пітт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Кроулі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). – «</w:t>
      </w:r>
      <w:r>
        <w:rPr>
          <w:rFonts w:ascii="Times New Roman" w:hAnsi="Times New Roman" w:cs="Times New Roman"/>
          <w:i/>
          <w:sz w:val="28"/>
          <w:szCs w:val="28"/>
        </w:rPr>
        <w:t xml:space="preserve">… судя уже по тому, как он трясется над своими фартингами. Вы скоро его узнаете!» (миссис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Тинкер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«И, наверное, полюбите, мисс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(Сэр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Кроули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Еліпсис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відтворено й у перекладах, однак зауважимо, що у репліці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Пітта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йшлося про те, що він надзвичайно економний і навряд чи хтось зможе скласти йому у цьому конкуренцію. У перекладах еліпсис з</w:t>
      </w:r>
      <w:r w:rsidRPr="00BD55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являється як репліка на останню фразу міс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Тінкер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виглядає природніше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російськомовного читача.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в одному прикладі з</w:t>
      </w:r>
      <w:r w:rsidRPr="00F11C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являється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стверджувальне речення, яке вжите для того, щоб показати драматизм, глибину почуттів</w:t>
      </w:r>
      <w:r w:rsidRPr="00690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хоч і не справжніх, через необхідність розлучитися із своєю найкращою подругою: </w:t>
      </w:r>
      <w:r w:rsidRPr="00A3332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A333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?...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A333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only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unhap</w:t>
      </w:r>
      <w:proofErr w:type="spellEnd"/>
      <w:r w:rsidR="007B68A0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unwilling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lose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7B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?”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«Навіщо?... Щоб я була ще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нещ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 щоб мені було ще тяжче розлучатися з тобою?» -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Зачем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… Для того,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потом 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была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еще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несча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еще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труднее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расстаться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тобою?».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Очевидно, переклади виконані належним чином. Це засвідчує й еквівалентне відтворення частини слова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unhappy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обома мовами, яке було вжито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Ребекою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викликати глибоке співчуття до себе через удавані переживання і страждання з нагоди від</w:t>
      </w:r>
      <w:r w:rsidRPr="0069056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їзду. </w:t>
      </w:r>
    </w:p>
    <w:p w:rsidR="005F41DF" w:rsidRPr="005E3AEC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заперечного речення автор знову висміює вади соціуму, зокрема бажання батьків влаштувати долю своїх найближчих нащадків, вдало видати заміж своїх дочок: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causes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respectable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parents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spend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fifth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income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ball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suppers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iced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champagne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sheer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love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species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unadulterated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wish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young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people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dancing</w:t>
      </w:r>
      <w:r w:rsidRPr="003208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– 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змушує шановних батьків …і витрачати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п’ятину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річного прибутку на прохані вечори і охолоджене шампанське? Може, щира любов до ближнього й природне, щире бажання старих подивитися, як танцює та веселиться молодь?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заставляет почтенных родителей … тратить пятую часть годового дохода на балы с ужинами и замороженным шампанским? Неужели бескорыстная любовь к себе подобным и искреннее желание посмотреть, как веселится и танцует молодежь?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Іронію в обох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варіантах вірно передано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заперечним реченням. Одна ремарка: все таки </w:t>
      </w:r>
      <w:r>
        <w:rPr>
          <w:rFonts w:ascii="Times New Roman" w:hAnsi="Times New Roman" w:cs="Times New Roman"/>
          <w:i/>
          <w:sz w:val="28"/>
          <w:szCs w:val="28"/>
        </w:rPr>
        <w:t xml:space="preserve">охлажденное шампанское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видається кращим ніж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замороженное. </w:t>
      </w:r>
    </w:p>
    <w:p w:rsidR="005F41DF" w:rsidRPr="009B6BDD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Полісинде</w:t>
      </w:r>
      <w:r w:rsidR="0014302E">
        <w:rPr>
          <w:rFonts w:ascii="Times New Roman" w:hAnsi="Times New Roman" w:cs="Times New Roman"/>
          <w:sz w:val="28"/>
          <w:szCs w:val="28"/>
          <w:lang w:val="uk-UA"/>
        </w:rPr>
        <w:t>тон</w:t>
      </w:r>
      <w:proofErr w:type="spellEnd"/>
      <w:r w:rsidR="0014302E">
        <w:rPr>
          <w:rFonts w:ascii="Times New Roman" w:hAnsi="Times New Roman" w:cs="Times New Roman"/>
          <w:sz w:val="28"/>
          <w:szCs w:val="28"/>
          <w:lang w:val="uk-UA"/>
        </w:rPr>
        <w:t xml:space="preserve"> у наступному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прикладі Теккерей використовує з метою висміювання системи виховання</w:t>
      </w:r>
      <w:r w:rsidRPr="00426118">
        <w:rPr>
          <w:rFonts w:ascii="Times New Roman" w:hAnsi="Times New Roman" w:cs="Times New Roman"/>
          <w:sz w:val="28"/>
          <w:szCs w:val="28"/>
          <w:lang w:val="uk-UA"/>
        </w:rPr>
        <w:t xml:space="preserve"> 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дітей: </w:t>
      </w:r>
      <w:r w:rsidRPr="002E41B2">
        <w:rPr>
          <w:rFonts w:ascii="Times New Roman" w:hAnsi="Times New Roman" w:cs="Times New Roman"/>
          <w:b/>
          <w:i/>
          <w:sz w:val="28"/>
          <w:szCs w:val="28"/>
          <w:lang w:val="en-US"/>
        </w:rPr>
        <w:t>If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people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leave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themselves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2E41B2">
        <w:rPr>
          <w:rFonts w:ascii="Times New Roman" w:hAnsi="Times New Roman" w:cs="Times New Roman"/>
          <w:b/>
          <w:i/>
          <w:sz w:val="28"/>
          <w:szCs w:val="28"/>
          <w:lang w:val="en-US"/>
        </w:rPr>
        <w:t>if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teachers</w:t>
      </w:r>
      <w:r w:rsidRPr="004261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cease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bully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them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2E41B2">
        <w:rPr>
          <w:rFonts w:ascii="Times New Roman" w:hAnsi="Times New Roman" w:cs="Times New Roman"/>
          <w:b/>
          <w:i/>
          <w:sz w:val="28"/>
          <w:szCs w:val="28"/>
          <w:lang w:val="en-US"/>
        </w:rPr>
        <w:t>if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parents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insist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upon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directing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thoughts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dominating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feelings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 w:rsidRPr="002E41B2">
        <w:rPr>
          <w:rFonts w:ascii="Times New Roman" w:hAnsi="Times New Roman" w:cs="Times New Roman"/>
          <w:b/>
          <w:i/>
          <w:sz w:val="28"/>
          <w:szCs w:val="28"/>
          <w:lang w:val="en-US"/>
        </w:rPr>
        <w:t>if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say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parents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masters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leave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alone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small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harm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accrue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although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less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quantity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praesenti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might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acquired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</w:t>
      </w:r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>Якби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дорослі лишили дітей у спокої, </w:t>
      </w:r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>якби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вчителі перестали залякувати їх, </w:t>
      </w:r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>якби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батьки кинули спрямовувати їхні думки й гамувати їхні почуття … - </w:t>
      </w:r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>якби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кажу я, батьки та вихователі трохи більше залишали дітей на самих себе, то шкоди від цього не було б, хоч латину вони, мабуть, знали б гірше. – </w:t>
      </w:r>
      <w:proofErr w:type="spellStart"/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>Если</w:t>
      </w:r>
      <w:proofErr w:type="spellEnd"/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>бы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люди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предоставляли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детей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самим себе, </w:t>
      </w:r>
      <w:proofErr w:type="spellStart"/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>если</w:t>
      </w:r>
      <w:proofErr w:type="spellEnd"/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b/>
          <w:i/>
          <w:sz w:val="28"/>
          <w:szCs w:val="28"/>
          <w:lang w:val="uk-UA"/>
        </w:rPr>
        <w:t>бы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учителя перестали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донимать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если</w:t>
      </w:r>
      <w:proofErr w:type="spellEnd"/>
      <w:r w:rsidRPr="009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бы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родители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настаивали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руководстве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B6BDD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мыслями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на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обуздании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чувств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Pr="009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если</w:t>
      </w:r>
      <w:proofErr w:type="spellEnd"/>
      <w:r w:rsidRPr="009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бы</w:t>
      </w:r>
      <w:proofErr w:type="spellEnd"/>
      <w:r w:rsidRPr="009B6BDD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говорю я</w:t>
      </w:r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родители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учителя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почаще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оставляли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детей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покое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то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особого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вреда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этого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произошло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хотя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латыни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возможно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было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бы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усвоено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>поменьше</w:t>
      </w:r>
      <w:proofErr w:type="spellEnd"/>
      <w:r w:rsidRPr="002E41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полісиндетону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і вірно транспоновано в обидва тексти перекладу.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Риторичні питання є достатньо часто вживаними стилістичними фігурами 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Ярмарці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Однак часто вони звучать із вуст не завжди щирих персонажів, тому їх значення не є обов</w:t>
      </w:r>
      <w:r w:rsidRPr="000479F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 на поверхні і від того їх вага нівелюється</w:t>
      </w:r>
      <w:r w:rsidRPr="00047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прикладом ми ілюструємо використання риторичного питання у перекладі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parents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love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precious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than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- …Хіба є щось дорожче за батьківську любов?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 …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>родителей</w:t>
      </w:r>
      <w:proofErr w:type="spellEnd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и так </w:t>
      </w:r>
      <w:proofErr w:type="spellStart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>любят</w:t>
      </w:r>
      <w:proofErr w:type="spellEnd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>тебя</w:t>
      </w:r>
      <w:proofErr w:type="spellEnd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</w:t>
      </w:r>
      <w:proofErr w:type="spellStart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>ведь</w:t>
      </w:r>
      <w:proofErr w:type="spellEnd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>всего</w:t>
      </w:r>
      <w:proofErr w:type="spellEnd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>дороже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 w:rsidRPr="000479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Фрагмент російською мовою перекладено вдало також, оскільки окрім еквівалентності змісту, відображена й еквівалентність стилю.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Мейкпіс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Теккерей у своєму романі неодноразово звертається до вставних елементів – відсторонених пояснень у дужках – як типу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синтаксичного зв’язку у рамках парадигматичного синтаксису.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stout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puffy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buckskins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Hessian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boots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with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several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immense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neckcloths</w:t>
      </w:r>
      <w:proofErr w:type="spellEnd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rose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almost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nose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with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red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striped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waistcoat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apple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green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coat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with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steel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buttons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almost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large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crown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pieces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costume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dendy</w:t>
      </w:r>
      <w:proofErr w:type="spellEnd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or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blood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those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en-US"/>
        </w:rPr>
        <w:t>days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Опасистий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пухкий чоловік у шкіряних штанях і гессенських чоботях, з хусткою, кілька разів обмотаною навколо шиї, майже до самого носа, в червоному смугастому жилеті і ясно-зеленому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сюртуці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сталевими ґудзиками завбільшки з крону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(таке було в ті часи ранкове вбрання денді чи молодиків із заможних родин)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Очень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полный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одутловатый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человек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кожанах 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штанах и 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сапогах</w:t>
      </w:r>
      <w:proofErr w:type="spellEnd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 </w:t>
      </w:r>
      <w:proofErr w:type="spellStart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косынкой</w:t>
      </w:r>
      <w:proofErr w:type="spellEnd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несколько</w:t>
      </w:r>
      <w:proofErr w:type="spellEnd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раз </w:t>
      </w:r>
      <w:proofErr w:type="spellStart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обматывавшей</w:t>
      </w:r>
      <w:proofErr w:type="spellEnd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его</w:t>
      </w:r>
      <w:proofErr w:type="spellEnd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>шею</w:t>
      </w:r>
      <w:proofErr w:type="spellEnd"/>
      <w:r w:rsidRPr="008E5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почти до самого носа,</w:t>
      </w:r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красном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полосатом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жилете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светло-зеленом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сюртуке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стальними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пуговицами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добрую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крону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величиной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таков</w:t>
      </w:r>
      <w:proofErr w:type="spellEnd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был</w:t>
      </w:r>
      <w:proofErr w:type="spellEnd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утренний</w:t>
      </w:r>
      <w:proofErr w:type="spellEnd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костюм </w:t>
      </w:r>
      <w:proofErr w:type="spellStart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щеголя</w:t>
      </w:r>
      <w:proofErr w:type="spellEnd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или</w:t>
      </w:r>
      <w:proofErr w:type="spellEnd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денди</w:t>
      </w:r>
      <w:proofErr w:type="spellEnd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того </w:t>
      </w:r>
      <w:proofErr w:type="spellStart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времени</w:t>
      </w:r>
      <w:proofErr w:type="spellEnd"/>
      <w:r w:rsidRPr="0009356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093565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того ж звернімо увагу </w:t>
      </w:r>
      <w:r w:rsidR="00164261"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полісиндетон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який, як і у попередньому випадку, вжитий з метою опису умов достатку і процвітання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Седлі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 часу. Як пам’ятаємо, на цю родину чекають і скрутні часи. Очевидно, ефект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полісиндетону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непоміченим в українському перекладі.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Вставні елементи письменник використовує іноді, щоб розкрити своє персональне бачення ситуації, як у наступному фрагменті: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things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conspired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favour</w:t>
      </w:r>
      <w:proofErr w:type="spellEnd"/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gentle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Rebecca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elements</w:t>
      </w:r>
      <w:r w:rsidRPr="006E3E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although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she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not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inclined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at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first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acknowledge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their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action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her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en-US"/>
        </w:rPr>
        <w:t>behalf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interposed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aid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наче все змовилося допомагати милій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Ребеці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навіть самі стихії почали сприяти їй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(хоч спершу вона не схильна була визнати їхню ласкаву допомогу).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словно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все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сговорилось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благоприятствовать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милой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Ребекке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даже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самые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стихии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остались в </w:t>
      </w:r>
      <w:proofErr w:type="spellStart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>стороне</w:t>
      </w:r>
      <w:proofErr w:type="spellEnd"/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хоть</w:t>
      </w:r>
      <w:proofErr w:type="spellEnd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она</w:t>
      </w:r>
      <w:proofErr w:type="spellEnd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и не </w:t>
      </w:r>
      <w:proofErr w:type="spellStart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сразу</w:t>
      </w:r>
      <w:proofErr w:type="spellEnd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оценила</w:t>
      </w:r>
      <w:proofErr w:type="spellEnd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любезное</w:t>
      </w:r>
      <w:proofErr w:type="spellEnd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участие</w:t>
      </w:r>
      <w:proofErr w:type="spellEnd"/>
      <w:r w:rsidRPr="00044C16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044C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Відзначимо прикінцеве розташування вставного елемента як в українському, так і в російському перекладах, на відміну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центрального – в оригіналі. Це пов’язано, передусім, з неможливістю цілісного звучання і розуміння фрагменту речення у протилежному випадку. </w:t>
      </w:r>
    </w:p>
    <w:p w:rsidR="005F41DF" w:rsidRPr="00951549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Письменник також посміюється над провінційністю мешканців села</w:t>
      </w:r>
      <w:r w:rsidR="00164261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міщанами, у випадку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Теккерей також знаходить привід, щоб поглузувати. Іронія у якості вставного елемента – ще один спосіб продемонструвати свою позицію і висміяти будь-які наявні вади: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Besides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these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honest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folks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Hall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whose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simplicity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sweet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rural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purity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surely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show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advantage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country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over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town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introduce</w:t>
      </w:r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 . – Познайомивши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читача з чесними мешканцями замку (їхня простодушність і зворушлива ідилічна чистота, безперечно, показує переваги села над містом), ми повинні відрекомендувати … .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Познакомив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читателя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честными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обитателями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замка (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чья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простота и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милая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сельская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чистота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нравов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несомненно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свидетельствуют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преимуществе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деревенской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жизни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перед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городской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мы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>должны</w:t>
      </w:r>
      <w:proofErr w:type="spellEnd"/>
      <w:r w:rsidRPr="00951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представить … . </w:t>
      </w:r>
      <w:r>
        <w:rPr>
          <w:rFonts w:ascii="Times New Roman" w:hAnsi="Times New Roman" w:cs="Times New Roman"/>
          <w:sz w:val="28"/>
          <w:szCs w:val="28"/>
          <w:lang w:val="uk-UA"/>
        </w:rPr>
        <w:t>Іронія, яку вдало відтворили обидва перекладачі простежується, якщо звернутися до попереднього розділу, в якому сатирик безжально висміяв кожного з м</w:t>
      </w:r>
      <w:r w:rsidR="00164261">
        <w:rPr>
          <w:rFonts w:ascii="Times New Roman" w:hAnsi="Times New Roman" w:cs="Times New Roman"/>
          <w:sz w:val="28"/>
          <w:szCs w:val="28"/>
          <w:lang w:val="uk-UA"/>
        </w:rPr>
        <w:t xml:space="preserve">ешканців замку та його сусідів, які є як відомо представниками сільської місцевості. </w:t>
      </w:r>
    </w:p>
    <w:p w:rsidR="005F41DF" w:rsidRPr="006F0371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Цікавим є той факт, що роботи досліджуваних нами перекладачів зазнали значних змін у деяких розділах порівняно з текстом-оригіналом. Зокрема, у шостому розді</w:t>
      </w:r>
      <w:r w:rsidR="00FD39B7">
        <w:rPr>
          <w:rFonts w:ascii="Times New Roman" w:hAnsi="Times New Roman" w:cs="Times New Roman"/>
          <w:sz w:val="28"/>
          <w:szCs w:val="28"/>
          <w:lang w:val="uk-UA"/>
        </w:rPr>
        <w:t>лі українського і російського ва</w:t>
      </w:r>
      <w:r>
        <w:rPr>
          <w:rFonts w:ascii="Times New Roman" w:hAnsi="Times New Roman" w:cs="Times New Roman"/>
          <w:sz w:val="28"/>
          <w:szCs w:val="28"/>
          <w:lang w:val="uk-UA"/>
        </w:rPr>
        <w:t>ріантів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Воксгол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Воксхолл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помічаємо прийом додавання цілих фрагментів оповідного характеру у вигляді відступів, які відсутні у самому романі</w:t>
      </w:r>
      <w:r w:rsidR="00FD39B7" w:rsidRPr="00FD39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Парадигматичний синтаксис представлений у досліджуваному романі також еліпсисом. Його ми найчастіше помічаємо у діалогічному мовленні, де превалює розмовна лексика і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опуск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 чи іншого члена речення виглядає природнім: </w:t>
      </w:r>
      <w:r w:rsidRPr="006F0371">
        <w:rPr>
          <w:rFonts w:ascii="Times New Roman" w:hAnsi="Times New Roman" w:cs="Times New Roman"/>
          <w:i/>
          <w:sz w:val="28"/>
          <w:szCs w:val="28"/>
          <w:lang w:val="uk-UA"/>
        </w:rPr>
        <w:t>‘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6F0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6F0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6F0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Sedley</w:t>
      </w:r>
      <w:proofErr w:type="spellEnd"/>
      <w:r w:rsidRPr="006F0371">
        <w:rPr>
          <w:rFonts w:ascii="Times New Roman" w:hAnsi="Times New Roman" w:cs="Times New Roman"/>
          <w:i/>
          <w:sz w:val="28"/>
          <w:szCs w:val="28"/>
          <w:lang w:val="uk-UA"/>
        </w:rPr>
        <w:t>?’ … ‘</w:t>
      </w:r>
      <w:r w:rsidRPr="006F0371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  <w:r w:rsidRPr="006F03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0371">
        <w:rPr>
          <w:rFonts w:ascii="Times New Roman" w:hAnsi="Times New Roman" w:cs="Times New Roman"/>
          <w:b/>
          <w:i/>
          <w:sz w:val="28"/>
          <w:szCs w:val="28"/>
          <w:lang w:val="en-US"/>
        </w:rPr>
        <w:t>bones</w:t>
      </w:r>
      <w:r w:rsidRPr="006F03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0371">
        <w:rPr>
          <w:rFonts w:ascii="Times New Roman" w:hAnsi="Times New Roman" w:cs="Times New Roman"/>
          <w:b/>
          <w:i/>
          <w:sz w:val="28"/>
          <w:szCs w:val="28"/>
          <w:lang w:val="en-US"/>
        </w:rPr>
        <w:t>broke</w:t>
      </w:r>
      <w:r w:rsidRPr="006F0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?’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«Як ти себе почуваєш,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Седлі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?» … «</w:t>
      </w:r>
      <w:r w:rsidRPr="006F0371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 кістки цілі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?» - «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ты себя чувствуешь,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Седли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?» … «</w:t>
      </w:r>
      <w:r w:rsidRPr="006F0371">
        <w:rPr>
          <w:rFonts w:ascii="Times New Roman" w:hAnsi="Times New Roman" w:cs="Times New Roman"/>
          <w:b/>
          <w:i/>
          <w:sz w:val="28"/>
          <w:szCs w:val="28"/>
        </w:rPr>
        <w:t>Все кости целы</w:t>
      </w:r>
      <w:r>
        <w:rPr>
          <w:rFonts w:ascii="Times New Roman" w:hAnsi="Times New Roman" w:cs="Times New Roman"/>
          <w:i/>
          <w:sz w:val="28"/>
          <w:szCs w:val="28"/>
        </w:rPr>
        <w:t xml:space="preserve">?».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Еліпсис вдало відтворено в обох перекладах. До того ж, перекладачі використали трансформацію антонімічного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перекладу, що зумовлено особливостями мовних структур і сполучуваності компонентів української і російської мов.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рівні стилістичного синтаксису варто згадати повтор у межах словосполучення, як у фрагменті опису зовнішності ще одного важливого, можливо, одного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найпозитивніших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</w:t>
      </w:r>
      <w:r w:rsidR="00164261">
        <w:rPr>
          <w:rFonts w:ascii="Times New Roman" w:hAnsi="Times New Roman" w:cs="Times New Roman"/>
          <w:sz w:val="28"/>
          <w:szCs w:val="28"/>
          <w:lang w:val="uk-UA"/>
        </w:rPr>
        <w:t xml:space="preserve">онажів </w:t>
      </w:r>
      <w:proofErr w:type="spellStart"/>
      <w:r w:rsidR="00164261">
        <w:rPr>
          <w:rFonts w:ascii="Times New Roman" w:hAnsi="Times New Roman" w:cs="Times New Roman"/>
          <w:sz w:val="28"/>
          <w:szCs w:val="28"/>
          <w:lang w:val="uk-UA"/>
        </w:rPr>
        <w:t>теккерівської</w:t>
      </w:r>
      <w:proofErr w:type="spellEnd"/>
      <w:r w:rsidR="00164261">
        <w:rPr>
          <w:rFonts w:ascii="Times New Roman" w:hAnsi="Times New Roman" w:cs="Times New Roman"/>
          <w:sz w:val="28"/>
          <w:szCs w:val="28"/>
          <w:lang w:val="uk-UA"/>
        </w:rPr>
        <w:t xml:space="preserve"> «Ярмарки»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Так, на початку п’ятого розділу знаходимо: 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stood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almost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bottom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21170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en-US"/>
        </w:rPr>
        <w:t>his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en-US"/>
        </w:rPr>
        <w:t>scraggy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en-US"/>
        </w:rPr>
        <w:t>corduroys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jacket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through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seams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great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big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bones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bursting</w:t>
      </w:r>
      <w:r w:rsidRPr="000A00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- Так він і перебивався там – чи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на самому дні шкільної громади, - почуваючи себе 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своїх вузьких вельветових штанях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в куртці, що мало не лопалася по швах на його ширококостій постаті… - Так он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обретался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сказать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самом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школьного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общества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чувствуя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себя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последним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последних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грубых</w:t>
      </w:r>
      <w:proofErr w:type="spellEnd"/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свои</w:t>
      </w:r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proofErr w:type="spellEnd"/>
      <w:r w:rsidRPr="000A00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плисових штанах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куртке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которая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чуть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расползалась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швам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ширококостном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теле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Цікаво, що словник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Longman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dictionary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contemporary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70">
        <w:rPr>
          <w:rFonts w:ascii="Times New Roman" w:hAnsi="Times New Roman" w:cs="Times New Roman"/>
          <w:sz w:val="28"/>
          <w:szCs w:val="28"/>
          <w:lang w:val="uk-UA"/>
        </w:rPr>
        <w:t xml:space="preserve">тлумачить слово </w:t>
      </w:r>
      <w:r w:rsidRPr="003B7970">
        <w:rPr>
          <w:rFonts w:ascii="Times New Roman" w:hAnsi="Times New Roman" w:cs="Times New Roman"/>
          <w:i/>
          <w:sz w:val="28"/>
          <w:szCs w:val="28"/>
          <w:lang w:val="en-US"/>
        </w:rPr>
        <w:t>scraggy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3B7970">
        <w:rPr>
          <w:rFonts w:ascii="Times New Roman" w:hAnsi="Times New Roman" w:cs="Times New Roman"/>
          <w:i/>
          <w:sz w:val="28"/>
          <w:szCs w:val="28"/>
          <w:lang w:val="uk-UA"/>
        </w:rPr>
        <w:t>too</w:t>
      </w:r>
      <w:proofErr w:type="spellEnd"/>
      <w:r w:rsidRPr="003B7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7970">
        <w:rPr>
          <w:rFonts w:ascii="Times New Roman" w:hAnsi="Times New Roman" w:cs="Times New Roman"/>
          <w:i/>
          <w:sz w:val="28"/>
          <w:szCs w:val="28"/>
          <w:lang w:val="uk-UA"/>
        </w:rPr>
        <w:t>thin</w:t>
      </w:r>
      <w:proofErr w:type="spellEnd"/>
      <w:r w:rsidRPr="003B7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ту обставину, що постать у нашого героя була кремезна, лексична трансформація модуляції, використана в українському перекладі, є виправданою. У російському його еквіваленті відзначимо також використання модуляції у перекладі, але тут смисловий розвиток пов</w:t>
      </w:r>
      <w:r w:rsidRPr="00810F4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особливістю тканини, а не виглядом текстильного виробу на конкретній постаті. </w:t>
      </w:r>
    </w:p>
    <w:p w:rsidR="005F41DF" w:rsidRDefault="005F41DF" w:rsidP="005F4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Пізніше у цьому ж розділі читаємо: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Now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William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Dobbin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marched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eared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primer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30FE">
        <w:rPr>
          <w:rFonts w:ascii="Times New Roman" w:hAnsi="Times New Roman" w:cs="Times New Roman"/>
          <w:b/>
          <w:i/>
          <w:sz w:val="28"/>
          <w:szCs w:val="28"/>
          <w:lang w:val="en-US"/>
        </w:rPr>
        <w:t>his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92313">
        <w:rPr>
          <w:rFonts w:ascii="Times New Roman" w:hAnsi="Times New Roman" w:cs="Times New Roman"/>
          <w:b/>
          <w:i/>
          <w:sz w:val="28"/>
          <w:szCs w:val="28"/>
          <w:lang w:val="en-US"/>
        </w:rPr>
        <w:t>tight</w:t>
      </w:r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2313">
        <w:rPr>
          <w:rFonts w:ascii="Times New Roman" w:hAnsi="Times New Roman" w:cs="Times New Roman"/>
          <w:b/>
          <w:i/>
          <w:sz w:val="28"/>
          <w:szCs w:val="28"/>
          <w:lang w:val="en-US"/>
        </w:rPr>
        <w:t>corduroys</w:t>
      </w:r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 і Вільям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Доббін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…коли він… ішов з ними… </w:t>
      </w:r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>у своїх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>вузьких вельветових штанях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- Так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Уильям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Доббин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>когда</w:t>
      </w:r>
      <w:proofErr w:type="spellEnd"/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>шел</w:t>
      </w:r>
      <w:proofErr w:type="spellEnd"/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рядом с ними </w:t>
      </w:r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тесных</w:t>
      </w:r>
      <w:proofErr w:type="spellEnd"/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>плисовых</w:t>
      </w:r>
      <w:proofErr w:type="spellEnd"/>
      <w:r w:rsidRPr="002923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штанах</w:t>
      </w:r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</w:t>
      </w:r>
      <w:proofErr w:type="spellStart"/>
      <w:r w:rsidRPr="0029231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текстові варіанти відрізняються один від одного і потребують уточнення: у першотворі у продовженні вжито синонім, який підтверджує правильність вибору перекладачки українською мовою на користь прикметника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вузький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першій частині, натомість російське </w:t>
      </w:r>
      <w:proofErr w:type="spellStart"/>
      <w:r w:rsidRPr="005A30FE">
        <w:rPr>
          <w:rFonts w:ascii="Times New Roman" w:hAnsi="Times New Roman" w:cs="Times New Roman"/>
          <w:i/>
          <w:sz w:val="28"/>
          <w:szCs w:val="28"/>
          <w:lang w:val="uk-UA"/>
        </w:rPr>
        <w:t>грубый</w:t>
      </w:r>
      <w:proofErr w:type="spellEnd"/>
      <w:r w:rsidRPr="005A30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цьому ж контексті виглядає незрозуміло. У продовженні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використала у перекладі повтор не лише предмета, що є зрозумілим, але й ознаки предмета, а також присвійного займенника – всієї синтаксичної конструкції. Метою такого повтору є, на нашу думку, прагнення перекладачки стилістично підкреслити усю ганебність і ницість ситуації, в яку потрапив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Доббін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одним із маркерів такого його стану 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вузькі вельветові штани. </w:t>
      </w:r>
      <w:r>
        <w:rPr>
          <w:rFonts w:ascii="Times New Roman" w:hAnsi="Times New Roman" w:cs="Times New Roman"/>
          <w:sz w:val="28"/>
          <w:szCs w:val="28"/>
          <w:lang w:val="uk-UA"/>
        </w:rPr>
        <w:t>У російському перекладі повтор у межах парадигматичного синтаксису простежується лише на рівні самого предмету.</w:t>
      </w:r>
    </w:p>
    <w:p w:rsidR="00FD39B7" w:rsidRPr="00FD39B7" w:rsidRDefault="005F41DF" w:rsidP="00FD3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іронічному контексті В. Теккерей вжив також повтор прийменника і присвійного займенника,</w:t>
      </w:r>
      <w:r w:rsidRPr="0066174D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 </w:t>
      </w:r>
      <w:r w:rsidR="007B68A0" w:rsidRPr="0066174D">
        <w:rPr>
          <w:rFonts w:ascii="Times New Roman" w:hAnsi="Times New Roman" w:cs="Times New Roman"/>
          <w:sz w:val="28"/>
          <w:szCs w:val="28"/>
          <w:lang w:val="uk-UA"/>
        </w:rPr>
        <w:t>обґрунтувавши</w:t>
      </w:r>
      <w:r w:rsidRPr="0066174D">
        <w:rPr>
          <w:rFonts w:ascii="Times New Roman" w:hAnsi="Times New Roman" w:cs="Times New Roman"/>
          <w:sz w:val="28"/>
          <w:szCs w:val="28"/>
          <w:lang w:val="uk-UA"/>
        </w:rPr>
        <w:t xml:space="preserve"> таку свою іронію детальним описом усіх </w:t>
      </w:r>
      <w:r>
        <w:rPr>
          <w:rFonts w:ascii="Times New Roman" w:hAnsi="Times New Roman" w:cs="Times New Roman"/>
          <w:sz w:val="28"/>
          <w:szCs w:val="28"/>
          <w:lang w:val="uk-UA"/>
        </w:rPr>
        <w:t>«достоїнств» своїх псевдогероїв:</w:t>
      </w:r>
      <w:r w:rsidRPr="00661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Thus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seen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parishioners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Crawley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equally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174D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6617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174D">
        <w:rPr>
          <w:rFonts w:ascii="Times New Roman" w:hAnsi="Times New Roman" w:cs="Times New Roman"/>
          <w:b/>
          <w:i/>
          <w:sz w:val="28"/>
          <w:szCs w:val="28"/>
          <w:lang w:val="en-US"/>
        </w:rPr>
        <w:t>their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Squire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174D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6617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174D">
        <w:rPr>
          <w:rFonts w:ascii="Times New Roman" w:hAnsi="Times New Roman" w:cs="Times New Roman"/>
          <w:b/>
          <w:i/>
          <w:sz w:val="28"/>
          <w:szCs w:val="28"/>
          <w:lang w:val="en-US"/>
        </w:rPr>
        <w:t>their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Rector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Отже, як бачимо, жителям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Кроулі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пощастило </w:t>
      </w:r>
      <w:r w:rsidRPr="00446CC9">
        <w:rPr>
          <w:rFonts w:ascii="Times New Roman" w:hAnsi="Times New Roman" w:cs="Times New Roman"/>
          <w:b/>
          <w:i/>
          <w:sz w:val="28"/>
          <w:szCs w:val="28"/>
          <w:lang w:val="uk-UA"/>
        </w:rPr>
        <w:t>і 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паном, </w:t>
      </w:r>
      <w:r w:rsidRPr="00446CC9">
        <w:rPr>
          <w:rFonts w:ascii="Times New Roman" w:hAnsi="Times New Roman" w:cs="Times New Roman"/>
          <w:b/>
          <w:i/>
          <w:sz w:val="28"/>
          <w:szCs w:val="28"/>
          <w:lang w:val="uk-UA"/>
        </w:rPr>
        <w:t>і 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пастором. – Таким 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образом, </w:t>
      </w:r>
      <w:proofErr w:type="spellStart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>мы</w:t>
      </w:r>
      <w:proofErr w:type="spellEnd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>видим</w:t>
      </w:r>
      <w:proofErr w:type="spellEnd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рихожанам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Кроули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одинаково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повез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ло </w:t>
      </w:r>
      <w:r w:rsidRPr="00446CC9">
        <w:rPr>
          <w:rFonts w:ascii="Times New Roman" w:hAnsi="Times New Roman" w:cs="Times New Roman"/>
          <w:b/>
          <w:i/>
          <w:sz w:val="28"/>
          <w:szCs w:val="28"/>
          <w:lang w:val="uk-UA"/>
        </w:rPr>
        <w:t>и на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>помещика</w:t>
      </w:r>
      <w:proofErr w:type="spellEnd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446CC9">
        <w:rPr>
          <w:rFonts w:ascii="Times New Roman" w:hAnsi="Times New Roman" w:cs="Times New Roman"/>
          <w:b/>
          <w:i/>
          <w:sz w:val="28"/>
          <w:szCs w:val="28"/>
          <w:lang w:val="uk-UA"/>
        </w:rPr>
        <w:t>и на</w:t>
      </w:r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>священника</w:t>
      </w:r>
      <w:proofErr w:type="spellEnd"/>
      <w:r w:rsidRPr="0066174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обох перекладах вводиться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полісиндетон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відтворюється повтор прийменника, що яскраво ілюструє авторську іронію і дає змогу читачеві поспівчувати мешканцям маєтку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39B7" w:rsidRDefault="00FD39B7" w:rsidP="00FD3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важливість засобів стилістичного синтаксису у романі В. Теккерея «Ярмарок суєти» з огляду на функції, які вони виконують, а це переважно іронічне висміювання чи гострий сарказм письменника не викликає сумніву. Серед засобів стилістичного синтаксису</w:t>
      </w:r>
      <w:r w:rsidR="001B3329">
        <w:rPr>
          <w:rFonts w:ascii="Times New Roman" w:hAnsi="Times New Roman" w:cs="Times New Roman"/>
          <w:sz w:val="28"/>
          <w:szCs w:val="28"/>
          <w:lang w:val="uk-UA"/>
        </w:rPr>
        <w:t>, до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</w:t>
      </w:r>
      <w:r w:rsidR="001B3329">
        <w:rPr>
          <w:rFonts w:ascii="Times New Roman" w:hAnsi="Times New Roman" w:cs="Times New Roman"/>
          <w:sz w:val="28"/>
          <w:szCs w:val="28"/>
          <w:lang w:val="uk-UA"/>
        </w:rPr>
        <w:t xml:space="preserve">вдавався письменник, можна назвати: повтор, </w:t>
      </w:r>
      <w:proofErr w:type="spellStart"/>
      <w:r w:rsidR="001B3329">
        <w:rPr>
          <w:rFonts w:ascii="Times New Roman" w:hAnsi="Times New Roman" w:cs="Times New Roman"/>
          <w:sz w:val="28"/>
          <w:szCs w:val="28"/>
          <w:lang w:val="uk-UA"/>
        </w:rPr>
        <w:t>полісиндетон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3329">
        <w:rPr>
          <w:rFonts w:ascii="Times New Roman" w:hAnsi="Times New Roman" w:cs="Times New Roman"/>
          <w:sz w:val="28"/>
          <w:szCs w:val="28"/>
          <w:lang w:val="uk-UA"/>
        </w:rPr>
        <w:t xml:space="preserve">еліпсис, риторичні питання, </w:t>
      </w:r>
      <w:proofErr w:type="spellStart"/>
      <w:r w:rsidR="001B3329">
        <w:rPr>
          <w:rFonts w:ascii="Times New Roman" w:hAnsi="Times New Roman" w:cs="Times New Roman"/>
          <w:sz w:val="28"/>
          <w:szCs w:val="28"/>
          <w:lang w:val="uk-UA"/>
        </w:rPr>
        <w:t>квазі</w:t>
      </w:r>
      <w:proofErr w:type="spellEnd"/>
      <w:r w:rsidR="001B3329">
        <w:rPr>
          <w:rFonts w:ascii="Times New Roman" w:hAnsi="Times New Roman" w:cs="Times New Roman"/>
          <w:sz w:val="28"/>
          <w:szCs w:val="28"/>
          <w:lang w:val="uk-UA"/>
        </w:rPr>
        <w:t xml:space="preserve"> стверджувальні речення, вставні елементи. Аналізовані переклади роману виконані на високому рівні, хоча помічаємо випадки, описані вище, коли О. </w:t>
      </w:r>
      <w:proofErr w:type="spellStart"/>
      <w:r w:rsidR="001B3329"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 w:rsidR="001B3329">
        <w:rPr>
          <w:rFonts w:ascii="Times New Roman" w:hAnsi="Times New Roman" w:cs="Times New Roman"/>
          <w:sz w:val="28"/>
          <w:szCs w:val="28"/>
          <w:lang w:val="uk-UA"/>
        </w:rPr>
        <w:t xml:space="preserve"> окрім краси і неповторності оригінального письменницького викладу </w:t>
      </w:r>
      <w:r w:rsidR="00E43C4C">
        <w:rPr>
          <w:rFonts w:ascii="Times New Roman" w:hAnsi="Times New Roman" w:cs="Times New Roman"/>
          <w:sz w:val="28"/>
          <w:szCs w:val="28"/>
          <w:lang w:val="uk-UA"/>
        </w:rPr>
        <w:t xml:space="preserve">частіше </w:t>
      </w:r>
      <w:r w:rsidR="001B3329">
        <w:rPr>
          <w:rFonts w:ascii="Times New Roman" w:hAnsi="Times New Roman" w:cs="Times New Roman"/>
          <w:sz w:val="28"/>
          <w:szCs w:val="28"/>
          <w:lang w:val="uk-UA"/>
        </w:rPr>
        <w:t>вда</w:t>
      </w:r>
      <w:r w:rsidR="00E43C4C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1B3329">
        <w:rPr>
          <w:rFonts w:ascii="Times New Roman" w:hAnsi="Times New Roman" w:cs="Times New Roman"/>
          <w:sz w:val="28"/>
          <w:szCs w:val="28"/>
          <w:lang w:val="uk-UA"/>
        </w:rPr>
        <w:t xml:space="preserve">лося передати і синтаксичні засоби, враховуючи їх стилістичне навантаження. </w:t>
      </w:r>
    </w:p>
    <w:p w:rsidR="00E43C4C" w:rsidRPr="007B68A0" w:rsidRDefault="00E43C4C" w:rsidP="00FD3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Перспективами подальших розвідок може стати дослідження відтворення засобів стилістичної лексикології у романі В.М. Теккерея «Ярмарок суєти», а також його порівняльний і кількісний аналіз із складовими стилістичної семасіології і стилістичного синтаксису. </w:t>
      </w:r>
    </w:p>
    <w:p w:rsidR="00383D64" w:rsidRDefault="00383D64" w:rsidP="00383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D64" w:rsidRDefault="00383D64" w:rsidP="00383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365CC" w:rsidRDefault="00D365CC" w:rsidP="00D365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5CC">
        <w:rPr>
          <w:rFonts w:ascii="Times New Roman" w:hAnsi="Times New Roman"/>
          <w:sz w:val="28"/>
          <w:szCs w:val="28"/>
          <w:lang w:val="uk-UA"/>
        </w:rPr>
        <w:t>Андросюк А.Л.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5CC">
        <w:rPr>
          <w:rFonts w:ascii="Times New Roman" w:hAnsi="Times New Roman"/>
          <w:sz w:val="28"/>
          <w:szCs w:val="28"/>
          <w:lang w:val="uk-UA"/>
        </w:rPr>
        <w:t xml:space="preserve">Мовні засоби сатири та гумору в романі У.М. Теккерея «Ярмарок суєти» </w:t>
      </w:r>
      <w:r>
        <w:rPr>
          <w:rFonts w:ascii="Times New Roman" w:hAnsi="Times New Roman"/>
          <w:sz w:val="28"/>
          <w:szCs w:val="28"/>
          <w:lang w:val="uk-UA"/>
        </w:rPr>
        <w:t xml:space="preserve">/ А. Л. Андросюк, О.І.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Пагурець</w:t>
      </w:r>
      <w:proofErr w:type="spellEnd"/>
      <w:r w:rsidRPr="00D365C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D365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Режим доступу:</w:t>
      </w:r>
      <w:hyperlink r:id="rId6" w:history="1">
        <w:r w:rsidRPr="00D365CC">
          <w:rPr>
            <w:rStyle w:val="a4"/>
            <w:rFonts w:ascii="Times New Roman" w:hAnsi="Times New Roman"/>
            <w:sz w:val="28"/>
            <w:szCs w:val="28"/>
            <w:lang w:val="uk-UA"/>
          </w:rPr>
          <w:t>http://archive.nbuv.gov.ua/portal/soc_gum/gv/2008_12/1/articles/Volume%201/Svitova%20literatura/2_Androsyuk.pdf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4A84" w:rsidRDefault="00B44A84" w:rsidP="00B44A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Дубенко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 Порівняльна стилістика англійської і української мов / О.Ю.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Вінниця: Нова книга, 2011. – 328 с. </w:t>
      </w:r>
    </w:p>
    <w:p w:rsidR="00B44A84" w:rsidRPr="00B44A84" w:rsidRDefault="00B44A84" w:rsidP="00B44A8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5CC">
        <w:rPr>
          <w:rFonts w:ascii="Times New Roman" w:hAnsi="Times New Roman"/>
          <w:sz w:val="28"/>
          <w:szCs w:val="28"/>
        </w:rPr>
        <w:t>Знаменская Т.</w:t>
      </w:r>
      <w:r>
        <w:rPr>
          <w:rFonts w:ascii="Times New Roman" w:hAnsi="Times New Roman"/>
          <w:sz w:val="28"/>
          <w:szCs w:val="28"/>
        </w:rPr>
        <w:t>А. Стилистика английского языка</w:t>
      </w:r>
      <w:r w:rsidRPr="00D36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Т.А. Знаменская. – </w:t>
      </w:r>
      <w:r w:rsidRPr="00D365CC">
        <w:rPr>
          <w:rFonts w:ascii="Times New Roman" w:hAnsi="Times New Roman"/>
          <w:sz w:val="28"/>
          <w:szCs w:val="28"/>
        </w:rPr>
        <w:t xml:space="preserve">Основы курса: Учебное пособие. Изд. 4-е, </w:t>
      </w:r>
      <w:proofErr w:type="spellStart"/>
      <w:r w:rsidRPr="00D365CC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КомКнига</w:t>
      </w:r>
      <w:proofErr w:type="spellEnd"/>
      <w:r>
        <w:rPr>
          <w:rFonts w:ascii="Times New Roman" w:hAnsi="Times New Roman"/>
          <w:sz w:val="28"/>
          <w:szCs w:val="28"/>
        </w:rPr>
        <w:t xml:space="preserve">, 2006. – </w:t>
      </w:r>
      <w:r w:rsidRPr="00D365CC">
        <w:rPr>
          <w:rFonts w:ascii="Times New Roman" w:hAnsi="Times New Roman"/>
          <w:sz w:val="28"/>
          <w:szCs w:val="28"/>
        </w:rPr>
        <w:t>224 с.</w:t>
      </w:r>
    </w:p>
    <w:p w:rsidR="00D365CC" w:rsidRPr="00D365CC" w:rsidRDefault="00D365CC" w:rsidP="00D365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Иваненко Т.И. </w:t>
      </w:r>
      <w:proofErr w:type="spellStart"/>
      <w:r>
        <w:rPr>
          <w:rFonts w:ascii="Times New Roman" w:hAnsi="Times New Roman"/>
          <w:sz w:val="28"/>
          <w:szCs w:val="28"/>
        </w:rPr>
        <w:t>Лингвокогнитивный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иронии в авторском диалогическом </w:t>
      </w:r>
      <w:proofErr w:type="spellStart"/>
      <w:r>
        <w:rPr>
          <w:rFonts w:ascii="Times New Roman" w:hAnsi="Times New Roman"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У.М. Теккерея «Ярмарка тщеславия».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 / Т.И. Иваненко. – М., 2011. – 174 с. </w:t>
      </w:r>
    </w:p>
    <w:p w:rsidR="00D365CC" w:rsidRDefault="00D365CC" w:rsidP="00D365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65CC">
        <w:rPr>
          <w:rFonts w:ascii="Times New Roman" w:hAnsi="Times New Roman"/>
          <w:sz w:val="28"/>
          <w:szCs w:val="28"/>
          <w:lang w:val="uk-UA"/>
        </w:rPr>
        <w:t>Скребнев</w:t>
      </w:r>
      <w:proofErr w:type="spellEnd"/>
      <w:r w:rsidRPr="00D365CC">
        <w:rPr>
          <w:rFonts w:ascii="Times New Roman" w:hAnsi="Times New Roman"/>
          <w:sz w:val="28"/>
          <w:szCs w:val="28"/>
          <w:lang w:val="uk-UA"/>
        </w:rPr>
        <w:t xml:space="preserve"> Ю.М. </w:t>
      </w:r>
      <w:proofErr w:type="spellStart"/>
      <w:r w:rsidRPr="00D365CC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D365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5CC">
        <w:rPr>
          <w:rFonts w:ascii="Times New Roman" w:hAnsi="Times New Roman"/>
          <w:sz w:val="28"/>
          <w:szCs w:val="28"/>
          <w:lang w:val="uk-UA"/>
        </w:rPr>
        <w:t>стилистики</w:t>
      </w:r>
      <w:proofErr w:type="spellEnd"/>
      <w:r w:rsidRPr="00D365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5CC">
        <w:rPr>
          <w:rFonts w:ascii="Times New Roman" w:hAnsi="Times New Roman"/>
          <w:sz w:val="28"/>
          <w:szCs w:val="28"/>
          <w:lang w:val="uk-UA"/>
        </w:rPr>
        <w:t>английского</w:t>
      </w:r>
      <w:proofErr w:type="spellEnd"/>
      <w:r w:rsidRPr="00D365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5CC">
        <w:rPr>
          <w:rFonts w:ascii="Times New Roman" w:hAnsi="Times New Roman"/>
          <w:sz w:val="28"/>
          <w:szCs w:val="28"/>
          <w:lang w:val="uk-UA"/>
        </w:rPr>
        <w:t>языка</w:t>
      </w:r>
      <w:proofErr w:type="spellEnd"/>
      <w:r w:rsidRPr="00D365CC">
        <w:rPr>
          <w:rFonts w:ascii="Times New Roman" w:hAnsi="Times New Roman"/>
          <w:sz w:val="28"/>
          <w:szCs w:val="28"/>
          <w:lang w:val="uk-UA"/>
        </w:rPr>
        <w:t xml:space="preserve"> / Ю.М. </w:t>
      </w:r>
      <w:proofErr w:type="spellStart"/>
      <w:r w:rsidRPr="00D365CC">
        <w:rPr>
          <w:rFonts w:ascii="Times New Roman" w:hAnsi="Times New Roman"/>
          <w:sz w:val="28"/>
          <w:szCs w:val="28"/>
          <w:lang w:val="uk-UA"/>
        </w:rPr>
        <w:t>Скребнев</w:t>
      </w:r>
      <w:proofErr w:type="spellEnd"/>
      <w:r w:rsidRPr="00D365CC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D365CC">
        <w:rPr>
          <w:rFonts w:ascii="Times New Roman" w:hAnsi="Times New Roman"/>
          <w:sz w:val="28"/>
          <w:szCs w:val="28"/>
          <w:lang w:val="uk-UA"/>
        </w:rPr>
        <w:t>Астрель</w:t>
      </w:r>
      <w:proofErr w:type="spellEnd"/>
      <w:r w:rsidRPr="00D365CC">
        <w:rPr>
          <w:rFonts w:ascii="Times New Roman" w:hAnsi="Times New Roman"/>
          <w:sz w:val="28"/>
          <w:szCs w:val="28"/>
          <w:lang w:val="uk-UA"/>
        </w:rPr>
        <w:t xml:space="preserve"> АСТ, 2000. – 218 с.</w:t>
      </w:r>
    </w:p>
    <w:p w:rsidR="00947399" w:rsidRPr="007B68A0" w:rsidRDefault="00947399" w:rsidP="00B44A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A84" w:rsidRPr="00947399" w:rsidRDefault="00947399" w:rsidP="00B44A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Lyntvar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Olga. Translation of stylistic syntax means in the “Vanity fair” novel by W. Thackeray. </w:t>
      </w:r>
    </w:p>
    <w:sectPr w:rsidR="00B44A84" w:rsidRPr="00947399" w:rsidSect="005F41DF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00B"/>
    <w:multiLevelType w:val="hybridMultilevel"/>
    <w:tmpl w:val="B356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9D0"/>
    <w:multiLevelType w:val="hybridMultilevel"/>
    <w:tmpl w:val="9B64F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1DF"/>
    <w:rsid w:val="0014302E"/>
    <w:rsid w:val="00164261"/>
    <w:rsid w:val="001B3329"/>
    <w:rsid w:val="0022514C"/>
    <w:rsid w:val="0035001B"/>
    <w:rsid w:val="00383D64"/>
    <w:rsid w:val="005F41DF"/>
    <w:rsid w:val="007B68A0"/>
    <w:rsid w:val="00863444"/>
    <w:rsid w:val="00947399"/>
    <w:rsid w:val="00A95E5B"/>
    <w:rsid w:val="00B27D7C"/>
    <w:rsid w:val="00B44A84"/>
    <w:rsid w:val="00D03F59"/>
    <w:rsid w:val="00D365CC"/>
    <w:rsid w:val="00E43C4C"/>
    <w:rsid w:val="00FD39B7"/>
    <w:rsid w:val="00FE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CC"/>
    <w:pPr>
      <w:ind w:left="720"/>
      <w:contextualSpacing/>
    </w:pPr>
  </w:style>
  <w:style w:type="character" w:styleId="a4">
    <w:name w:val="Hyperlink"/>
    <w:basedOn w:val="a0"/>
    <w:uiPriority w:val="99"/>
    <w:rsid w:val="00D365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chive.nbuv.gov.ua/portal/soc_gum/gv/2008_12/1/articles/Volume%201/Svitova%20literatura/2_Androsyu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A795-7D9C-41A2-994C-08FE314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2014-01-22T08:09:00Z</dcterms:created>
  <dcterms:modified xsi:type="dcterms:W3CDTF">2014-01-23T09:30:00Z</dcterms:modified>
</cp:coreProperties>
</file>